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9248D" w:rsidRDefault="005C6716">
      <w:pPr>
        <w:jc w:val="both"/>
        <w:rPr>
          <w:rFonts w:ascii="Calibri" w:eastAsia="Calibri" w:hAnsi="Calibri" w:cs="Calibri"/>
          <w:color w:val="4F81BC"/>
          <w:sz w:val="32"/>
          <w:szCs w:val="32"/>
        </w:rPr>
      </w:pPr>
      <w:r>
        <w:rPr>
          <w:rFonts w:ascii="Calibri" w:eastAsia="Calibri" w:hAnsi="Calibri" w:cs="Calibri"/>
          <w:noProof/>
          <w:color w:val="4F81BC"/>
          <w:sz w:val="32"/>
          <w:szCs w:val="32"/>
          <w:lang w:val="en-US" w:eastAsia="en-US" w:bidi="hi-IN"/>
        </w:rPr>
        <w:drawing>
          <wp:anchor distT="0" distB="0" distL="114300" distR="114300" simplePos="0" relativeHeight="251658240" behindDoc="0" locked="0" layoutInCell="1" allowOverlap="1" wp14:anchorId="7C1C9A90" wp14:editId="7FE4F98F">
            <wp:simplePos x="0" y="0"/>
            <wp:positionH relativeFrom="column">
              <wp:posOffset>-114300</wp:posOffset>
            </wp:positionH>
            <wp:positionV relativeFrom="paragraph">
              <wp:posOffset>0</wp:posOffset>
            </wp:positionV>
            <wp:extent cx="5981383" cy="3138488"/>
            <wp:effectExtent l="0" t="0" r="635" b="5080"/>
            <wp:wrapSquare wrapText="bothSides"/>
            <wp:docPr id="12704192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981383" cy="3138488"/>
                    </a:xfrm>
                    <a:prstGeom prst="rect">
                      <a:avLst/>
                    </a:prstGeom>
                    <a:ln/>
                  </pic:spPr>
                </pic:pic>
              </a:graphicData>
            </a:graphic>
          </wp:anchor>
        </w:drawing>
      </w:r>
    </w:p>
    <w:p w14:paraId="00000002" w14:textId="77777777" w:rsidR="00C9248D" w:rsidRDefault="00C9248D">
      <w:pPr>
        <w:jc w:val="center"/>
        <w:rPr>
          <w:rFonts w:ascii="Calibri" w:eastAsia="Calibri" w:hAnsi="Calibri" w:cs="Calibri"/>
          <w:color w:val="4F81BC"/>
          <w:sz w:val="32"/>
          <w:szCs w:val="32"/>
        </w:rPr>
      </w:pPr>
    </w:p>
    <w:p w14:paraId="00000003" w14:textId="77777777" w:rsidR="00C9248D" w:rsidRDefault="00C9248D">
      <w:pPr>
        <w:jc w:val="center"/>
        <w:rPr>
          <w:rFonts w:ascii="Calibri" w:eastAsia="Calibri" w:hAnsi="Calibri" w:cs="Calibri"/>
          <w:color w:val="4F81BC"/>
          <w:sz w:val="32"/>
          <w:szCs w:val="32"/>
        </w:rPr>
      </w:pPr>
    </w:p>
    <w:p w14:paraId="00000004" w14:textId="77777777" w:rsidR="00C9248D" w:rsidRDefault="00C9248D">
      <w:pPr>
        <w:jc w:val="center"/>
        <w:rPr>
          <w:rFonts w:ascii="Calibri" w:eastAsia="Calibri" w:hAnsi="Calibri" w:cs="Calibri"/>
          <w:color w:val="4F81BC"/>
          <w:sz w:val="32"/>
          <w:szCs w:val="32"/>
        </w:rPr>
      </w:pPr>
    </w:p>
    <w:p w14:paraId="00000005" w14:textId="77777777" w:rsidR="00C9248D" w:rsidRDefault="00C9248D">
      <w:pPr>
        <w:jc w:val="center"/>
        <w:rPr>
          <w:rFonts w:ascii="Calibri" w:eastAsia="Calibri" w:hAnsi="Calibri" w:cs="Calibri"/>
          <w:color w:val="4F81BC"/>
          <w:sz w:val="32"/>
          <w:szCs w:val="32"/>
        </w:rPr>
      </w:pPr>
    </w:p>
    <w:p w14:paraId="00000006" w14:textId="77777777" w:rsidR="00C9248D" w:rsidRDefault="00C9248D">
      <w:pPr>
        <w:jc w:val="center"/>
        <w:rPr>
          <w:rFonts w:ascii="Calibri" w:eastAsia="Calibri" w:hAnsi="Calibri" w:cs="Calibri"/>
          <w:color w:val="4F81BC"/>
          <w:sz w:val="32"/>
          <w:szCs w:val="32"/>
        </w:rPr>
      </w:pPr>
    </w:p>
    <w:p w14:paraId="00000007" w14:textId="77777777" w:rsidR="00C9248D" w:rsidRDefault="00C9248D">
      <w:pPr>
        <w:jc w:val="center"/>
        <w:rPr>
          <w:rFonts w:ascii="Calibri" w:eastAsia="Calibri" w:hAnsi="Calibri" w:cs="Calibri"/>
          <w:color w:val="4F81BC"/>
          <w:sz w:val="32"/>
          <w:szCs w:val="32"/>
        </w:rPr>
      </w:pPr>
    </w:p>
    <w:p w14:paraId="00000008" w14:textId="77777777" w:rsidR="00C9248D" w:rsidRDefault="00C9248D">
      <w:pPr>
        <w:jc w:val="center"/>
        <w:rPr>
          <w:rFonts w:ascii="Calibri" w:eastAsia="Calibri" w:hAnsi="Calibri" w:cs="Calibri"/>
          <w:color w:val="4F81BC"/>
          <w:sz w:val="32"/>
          <w:szCs w:val="32"/>
        </w:rPr>
      </w:pPr>
    </w:p>
    <w:p w14:paraId="00000009" w14:textId="77777777" w:rsidR="00C9248D" w:rsidRDefault="00C9248D">
      <w:pPr>
        <w:jc w:val="center"/>
        <w:rPr>
          <w:rFonts w:ascii="Calibri" w:eastAsia="Calibri" w:hAnsi="Calibri" w:cs="Calibri"/>
          <w:color w:val="4F81BC"/>
          <w:sz w:val="32"/>
          <w:szCs w:val="32"/>
        </w:rPr>
      </w:pPr>
    </w:p>
    <w:p w14:paraId="0000000A" w14:textId="77777777" w:rsidR="00C9248D" w:rsidRDefault="00C9248D">
      <w:pPr>
        <w:jc w:val="center"/>
        <w:rPr>
          <w:rFonts w:ascii="Calibri" w:eastAsia="Calibri" w:hAnsi="Calibri" w:cs="Calibri"/>
          <w:color w:val="4F81BC"/>
          <w:sz w:val="32"/>
          <w:szCs w:val="32"/>
        </w:rPr>
      </w:pPr>
    </w:p>
    <w:p w14:paraId="0000000B" w14:textId="77777777" w:rsidR="00C9248D" w:rsidRDefault="00C9248D">
      <w:pPr>
        <w:jc w:val="center"/>
        <w:rPr>
          <w:rFonts w:ascii="Calibri" w:eastAsia="Calibri" w:hAnsi="Calibri" w:cs="Calibri"/>
          <w:color w:val="4F81BC"/>
          <w:sz w:val="32"/>
          <w:szCs w:val="32"/>
        </w:rPr>
      </w:pPr>
    </w:p>
    <w:p w14:paraId="0000000C" w14:textId="77777777" w:rsidR="00C9248D" w:rsidRDefault="00C9248D">
      <w:pPr>
        <w:jc w:val="center"/>
        <w:rPr>
          <w:rFonts w:ascii="Calibri" w:eastAsia="Calibri" w:hAnsi="Calibri" w:cs="Calibri"/>
          <w:color w:val="4F81BC"/>
          <w:sz w:val="32"/>
          <w:szCs w:val="32"/>
        </w:rPr>
      </w:pPr>
    </w:p>
    <w:p w14:paraId="0000000D" w14:textId="77777777" w:rsidR="00C9248D" w:rsidRDefault="00C9248D">
      <w:pPr>
        <w:jc w:val="center"/>
        <w:rPr>
          <w:rFonts w:ascii="Calibri" w:eastAsia="Calibri" w:hAnsi="Calibri" w:cs="Calibri"/>
          <w:color w:val="4F81BC"/>
          <w:sz w:val="32"/>
          <w:szCs w:val="32"/>
        </w:rPr>
      </w:pPr>
    </w:p>
    <w:p w14:paraId="0000000E" w14:textId="77777777" w:rsidR="00C9248D" w:rsidRDefault="00C9248D">
      <w:pPr>
        <w:jc w:val="center"/>
        <w:rPr>
          <w:rFonts w:ascii="Calibri" w:eastAsia="Calibri" w:hAnsi="Calibri" w:cs="Calibri"/>
          <w:color w:val="4F81BC"/>
          <w:sz w:val="32"/>
          <w:szCs w:val="32"/>
        </w:rPr>
      </w:pPr>
    </w:p>
    <w:p w14:paraId="0000000F" w14:textId="77777777" w:rsidR="00C9248D" w:rsidRDefault="00C9248D">
      <w:pPr>
        <w:jc w:val="center"/>
        <w:rPr>
          <w:rFonts w:ascii="Calibri" w:eastAsia="Calibri" w:hAnsi="Calibri" w:cs="Calibri"/>
          <w:color w:val="4F81BC"/>
          <w:sz w:val="32"/>
          <w:szCs w:val="32"/>
        </w:rPr>
      </w:pPr>
    </w:p>
    <w:p w14:paraId="00000018" w14:textId="77777777" w:rsidR="00C9248D" w:rsidRPr="000671FC" w:rsidRDefault="005C6716">
      <w:pPr>
        <w:jc w:val="center"/>
        <w:rPr>
          <w:rFonts w:ascii="Calibri" w:eastAsia="Calibri" w:hAnsi="Calibri" w:cs="Calibri"/>
          <w:color w:val="074F6A" w:themeColor="accent4" w:themeShade="80"/>
          <w:sz w:val="32"/>
          <w:szCs w:val="32"/>
        </w:rPr>
      </w:pPr>
      <w:r w:rsidRPr="000671FC">
        <w:rPr>
          <w:rFonts w:ascii="Calibri" w:eastAsia="Calibri" w:hAnsi="Calibri" w:cs="Calibri"/>
          <w:color w:val="074F6A" w:themeColor="accent4" w:themeShade="80"/>
          <w:sz w:val="32"/>
          <w:szCs w:val="32"/>
        </w:rPr>
        <w:lastRenderedPageBreak/>
        <w:t>Report on oneM2M Stakeholders Day Conference</w:t>
      </w:r>
    </w:p>
    <w:p w14:paraId="00000019" w14:textId="77777777" w:rsidR="00C9248D" w:rsidRPr="000671FC" w:rsidRDefault="00C9248D">
      <w:pPr>
        <w:pBdr>
          <w:top w:val="nil"/>
          <w:left w:val="nil"/>
          <w:bottom w:val="nil"/>
          <w:right w:val="nil"/>
          <w:between w:val="nil"/>
        </w:pBdr>
        <w:spacing w:after="0" w:line="240" w:lineRule="auto"/>
        <w:rPr>
          <w:rFonts w:ascii="Calibri" w:eastAsia="Calibri" w:hAnsi="Calibri" w:cs="Calibri"/>
          <w:color w:val="074F6A" w:themeColor="accent4" w:themeShade="80"/>
        </w:rPr>
      </w:pPr>
    </w:p>
    <w:p w14:paraId="0000001A" w14:textId="77777777" w:rsidR="00C9248D" w:rsidRPr="000671FC" w:rsidRDefault="005C6716">
      <w:pPr>
        <w:pBdr>
          <w:top w:val="nil"/>
          <w:left w:val="nil"/>
          <w:bottom w:val="nil"/>
          <w:right w:val="nil"/>
          <w:between w:val="nil"/>
        </w:pBdr>
        <w:spacing w:after="0" w:line="240" w:lineRule="auto"/>
        <w:jc w:val="center"/>
        <w:rPr>
          <w:rFonts w:ascii="Calibri" w:eastAsia="Calibri" w:hAnsi="Calibri" w:cs="Calibri"/>
          <w:color w:val="074F6A" w:themeColor="accent4" w:themeShade="80"/>
        </w:rPr>
      </w:pPr>
      <w:r w:rsidRPr="000671FC">
        <w:rPr>
          <w:rFonts w:ascii="Calibri" w:eastAsia="Calibri" w:hAnsi="Calibri" w:cs="Calibri"/>
          <w:color w:val="074F6A" w:themeColor="accent4" w:themeShade="80"/>
        </w:rPr>
        <w:t>Organized &amp; hosted by Telecommunications Standards Development Society, India (TSDSI)</w:t>
      </w:r>
    </w:p>
    <w:p w14:paraId="0000001B" w14:textId="77777777" w:rsidR="00C9248D" w:rsidRPr="000671FC" w:rsidRDefault="005C6716">
      <w:pPr>
        <w:pBdr>
          <w:top w:val="nil"/>
          <w:left w:val="nil"/>
          <w:bottom w:val="nil"/>
          <w:right w:val="nil"/>
          <w:between w:val="nil"/>
        </w:pBdr>
        <w:spacing w:after="0" w:line="240" w:lineRule="auto"/>
        <w:jc w:val="center"/>
        <w:rPr>
          <w:rFonts w:ascii="Calibri" w:eastAsia="Calibri" w:hAnsi="Calibri" w:cs="Calibri"/>
          <w:color w:val="074F6A" w:themeColor="accent4" w:themeShade="80"/>
        </w:rPr>
      </w:pPr>
      <w:r w:rsidRPr="000671FC">
        <w:rPr>
          <w:rFonts w:ascii="Calibri" w:eastAsia="Calibri" w:hAnsi="Calibri" w:cs="Calibri"/>
          <w:color w:val="074F6A" w:themeColor="accent4" w:themeShade="80"/>
        </w:rPr>
        <w:t>at Research &amp; Innovation Park, IIT Delhi</w:t>
      </w:r>
    </w:p>
    <w:p w14:paraId="0000001C" w14:textId="368A2B24" w:rsidR="00C9248D" w:rsidRPr="000671FC" w:rsidRDefault="00A7429A">
      <w:pPr>
        <w:pBdr>
          <w:top w:val="nil"/>
          <w:left w:val="nil"/>
          <w:bottom w:val="nil"/>
          <w:right w:val="nil"/>
          <w:between w:val="nil"/>
        </w:pBdr>
        <w:spacing w:after="0" w:line="240" w:lineRule="auto"/>
        <w:jc w:val="center"/>
        <w:rPr>
          <w:rFonts w:ascii="Calibri" w:eastAsia="Calibri" w:hAnsi="Calibri" w:cs="Calibri"/>
          <w:color w:val="074F6A" w:themeColor="accent4" w:themeShade="80"/>
        </w:rPr>
      </w:pPr>
      <w:r w:rsidRPr="000671FC">
        <w:rPr>
          <w:rFonts w:ascii="Calibri" w:eastAsia="Calibri" w:hAnsi="Calibri" w:cs="Calibri"/>
          <w:color w:val="074F6A" w:themeColor="accent4" w:themeShade="80"/>
        </w:rPr>
        <w:t xml:space="preserve"> 12</w:t>
      </w:r>
      <w:r w:rsidRPr="000671FC">
        <w:rPr>
          <w:rFonts w:ascii="Calibri" w:eastAsia="Calibri" w:hAnsi="Calibri" w:cs="Calibri"/>
          <w:color w:val="074F6A" w:themeColor="accent4" w:themeShade="80"/>
          <w:vertAlign w:val="superscript"/>
        </w:rPr>
        <w:t>th</w:t>
      </w:r>
      <w:r w:rsidRPr="000671FC">
        <w:rPr>
          <w:rFonts w:ascii="Calibri" w:eastAsia="Calibri" w:hAnsi="Calibri" w:cs="Calibri"/>
          <w:color w:val="074F6A" w:themeColor="accent4" w:themeShade="80"/>
        </w:rPr>
        <w:t xml:space="preserve"> February 2025</w:t>
      </w:r>
    </w:p>
    <w:p w14:paraId="3F904F7B" w14:textId="6BDA3060" w:rsidR="00A7429A" w:rsidRPr="000671FC" w:rsidRDefault="00A7429A">
      <w:pPr>
        <w:pBdr>
          <w:top w:val="nil"/>
          <w:left w:val="nil"/>
          <w:bottom w:val="nil"/>
          <w:right w:val="nil"/>
          <w:between w:val="nil"/>
        </w:pBdr>
        <w:spacing w:after="0" w:line="240" w:lineRule="auto"/>
        <w:jc w:val="center"/>
        <w:rPr>
          <w:rFonts w:ascii="Calibri" w:eastAsia="Calibri" w:hAnsi="Calibri" w:cs="Calibri"/>
          <w:color w:val="074F6A" w:themeColor="accent4" w:themeShade="80"/>
        </w:rPr>
      </w:pPr>
      <w:r w:rsidRPr="000671FC">
        <w:rPr>
          <w:rFonts w:ascii="Calibri" w:eastAsia="Calibri" w:hAnsi="Calibri" w:cs="Calibri"/>
          <w:color w:val="074F6A" w:themeColor="accent4" w:themeShade="80"/>
        </w:rPr>
        <w:t>During collocated TP of oneM2M TP#68 10</w:t>
      </w:r>
      <w:r w:rsidRPr="000671FC">
        <w:rPr>
          <w:rFonts w:ascii="Calibri" w:eastAsia="Calibri" w:hAnsi="Calibri" w:cs="Calibri"/>
          <w:color w:val="074F6A" w:themeColor="accent4" w:themeShade="80"/>
          <w:vertAlign w:val="superscript"/>
        </w:rPr>
        <w:t>th</w:t>
      </w:r>
      <w:r w:rsidRPr="000671FC">
        <w:rPr>
          <w:rFonts w:ascii="Calibri" w:eastAsia="Calibri" w:hAnsi="Calibri" w:cs="Calibri"/>
          <w:color w:val="074F6A" w:themeColor="accent4" w:themeShade="80"/>
        </w:rPr>
        <w:t xml:space="preserve"> to 14</w:t>
      </w:r>
      <w:r w:rsidRPr="000671FC">
        <w:rPr>
          <w:rFonts w:ascii="Calibri" w:eastAsia="Calibri" w:hAnsi="Calibri" w:cs="Calibri"/>
          <w:color w:val="074F6A" w:themeColor="accent4" w:themeShade="80"/>
          <w:vertAlign w:val="superscript"/>
        </w:rPr>
        <w:t>th</w:t>
      </w:r>
      <w:r w:rsidRPr="000671FC">
        <w:rPr>
          <w:rFonts w:ascii="Calibri" w:eastAsia="Calibri" w:hAnsi="Calibri" w:cs="Calibri"/>
          <w:color w:val="074F6A" w:themeColor="accent4" w:themeShade="80"/>
        </w:rPr>
        <w:t xml:space="preserve"> </w:t>
      </w:r>
      <w:r w:rsidR="001378AE">
        <w:rPr>
          <w:rFonts w:ascii="Calibri" w:eastAsia="Calibri" w:hAnsi="Calibri" w:cs="Calibri"/>
          <w:color w:val="074F6A" w:themeColor="accent4" w:themeShade="80"/>
        </w:rPr>
        <w:t xml:space="preserve">February </w:t>
      </w:r>
      <w:r w:rsidR="001378AE" w:rsidRPr="000671FC">
        <w:rPr>
          <w:rFonts w:ascii="Calibri" w:eastAsia="Calibri" w:hAnsi="Calibri" w:cs="Calibri"/>
          <w:color w:val="074F6A" w:themeColor="accent4" w:themeShade="80"/>
        </w:rPr>
        <w:t>2025</w:t>
      </w:r>
      <w:r w:rsidRPr="000671FC">
        <w:rPr>
          <w:rFonts w:ascii="Calibri" w:eastAsia="Calibri" w:hAnsi="Calibri" w:cs="Calibri"/>
          <w:color w:val="074F6A" w:themeColor="accent4" w:themeShade="80"/>
        </w:rPr>
        <w:t xml:space="preserve"> </w:t>
      </w:r>
    </w:p>
    <w:p w14:paraId="0000001D" w14:textId="77777777" w:rsidR="00C9248D" w:rsidRDefault="00C9248D">
      <w:pPr>
        <w:pBdr>
          <w:top w:val="nil"/>
          <w:left w:val="nil"/>
          <w:bottom w:val="nil"/>
          <w:right w:val="nil"/>
          <w:between w:val="nil"/>
        </w:pBdr>
        <w:spacing w:after="0" w:line="240" w:lineRule="auto"/>
        <w:rPr>
          <w:rFonts w:ascii="Calibri" w:eastAsia="Calibri" w:hAnsi="Calibri" w:cs="Calibri"/>
          <w:color w:val="4F81BC"/>
        </w:rPr>
      </w:pPr>
    </w:p>
    <w:p w14:paraId="0000001E" w14:textId="77777777" w:rsidR="00C9248D" w:rsidRPr="000671FC" w:rsidRDefault="005C6716">
      <w:pPr>
        <w:pBdr>
          <w:top w:val="nil"/>
          <w:left w:val="nil"/>
          <w:bottom w:val="nil"/>
          <w:right w:val="nil"/>
          <w:between w:val="nil"/>
        </w:pBdr>
        <w:spacing w:after="0" w:line="240" w:lineRule="auto"/>
        <w:rPr>
          <w:rFonts w:ascii="Calibri" w:eastAsia="Calibri" w:hAnsi="Calibri" w:cs="Calibri"/>
          <w:color w:val="074F6A" w:themeColor="accent4" w:themeShade="80"/>
        </w:rPr>
      </w:pPr>
      <w:r w:rsidRPr="000671FC">
        <w:rPr>
          <w:rFonts w:ascii="Calibri" w:eastAsia="Calibri" w:hAnsi="Calibri" w:cs="Calibri"/>
          <w:color w:val="074F6A" w:themeColor="accent4" w:themeShade="80"/>
        </w:rPr>
        <w:t xml:space="preserve">SOURCE: Program Committee </w:t>
      </w:r>
    </w:p>
    <w:p w14:paraId="0000001F" w14:textId="77777777" w:rsidR="00C9248D" w:rsidRPr="000671FC" w:rsidRDefault="005C6716">
      <w:pPr>
        <w:pBdr>
          <w:top w:val="nil"/>
          <w:left w:val="nil"/>
          <w:bottom w:val="nil"/>
          <w:right w:val="nil"/>
          <w:between w:val="nil"/>
        </w:pBdr>
        <w:spacing w:after="0" w:line="240" w:lineRule="auto"/>
        <w:rPr>
          <w:rFonts w:ascii="Calibri" w:eastAsia="Calibri" w:hAnsi="Calibri" w:cs="Calibri"/>
          <w:color w:val="074F6A" w:themeColor="accent4" w:themeShade="80"/>
        </w:rPr>
      </w:pPr>
      <w:r w:rsidRPr="000671FC">
        <w:rPr>
          <w:rFonts w:ascii="Calibri" w:eastAsia="Calibri" w:hAnsi="Calibri" w:cs="Calibri"/>
          <w:color w:val="074F6A" w:themeColor="accent4" w:themeShade="80"/>
        </w:rPr>
        <w:t xml:space="preserve">CONTACT: secretariat@tsdsi.in </w:t>
      </w:r>
    </w:p>
    <w:p w14:paraId="00000020" w14:textId="77777777" w:rsidR="00C9248D" w:rsidRDefault="005C6716">
      <w:pPr>
        <w:pBdr>
          <w:top w:val="nil"/>
          <w:left w:val="nil"/>
          <w:bottom w:val="nil"/>
          <w:right w:val="nil"/>
          <w:between w:val="nil"/>
        </w:pBdr>
        <w:spacing w:after="0" w:line="240" w:lineRule="auto"/>
        <w:rPr>
          <w:rFonts w:ascii="Calibri" w:eastAsia="Calibri" w:hAnsi="Calibri" w:cs="Calibri"/>
          <w:color w:val="FF0000"/>
        </w:rPr>
      </w:pPr>
      <w:r>
        <w:rPr>
          <w:rFonts w:ascii="Calibri" w:eastAsia="Calibri" w:hAnsi="Calibri" w:cs="Calibri"/>
          <w:color w:val="FF0000"/>
        </w:rPr>
        <w:t xml:space="preserve">VERSION: Version – 01 </w:t>
      </w:r>
    </w:p>
    <w:p w14:paraId="00000021" w14:textId="202BF2B9" w:rsidR="00C9248D" w:rsidRDefault="005C6716">
      <w:pPr>
        <w:pBdr>
          <w:top w:val="nil"/>
          <w:left w:val="nil"/>
          <w:bottom w:val="nil"/>
          <w:right w:val="nil"/>
          <w:between w:val="nil"/>
        </w:pBdr>
        <w:spacing w:after="0" w:line="240" w:lineRule="auto"/>
        <w:rPr>
          <w:rFonts w:ascii="Calibri" w:eastAsia="Calibri" w:hAnsi="Calibri" w:cs="Calibri"/>
          <w:color w:val="FF0000"/>
        </w:rPr>
      </w:pPr>
      <w:r>
        <w:rPr>
          <w:rFonts w:ascii="Calibri" w:eastAsia="Calibri" w:hAnsi="Calibri" w:cs="Calibri"/>
          <w:smallCaps/>
          <w:color w:val="FF0000"/>
        </w:rPr>
        <w:t>RELEASE DATE</w:t>
      </w:r>
      <w:r>
        <w:rPr>
          <w:rFonts w:ascii="Calibri" w:eastAsia="Calibri" w:hAnsi="Calibri" w:cs="Calibri"/>
          <w:color w:val="FF0000"/>
        </w:rPr>
        <w:t>:</w:t>
      </w:r>
      <w:r w:rsidR="00553023">
        <w:rPr>
          <w:rFonts w:ascii="Calibri" w:eastAsia="Calibri" w:hAnsi="Calibri" w:cs="Calibri"/>
          <w:color w:val="FF0000"/>
        </w:rPr>
        <w:t xml:space="preserve"> </w:t>
      </w:r>
      <w:r w:rsidR="00BE6AB1">
        <w:rPr>
          <w:rFonts w:ascii="Calibri" w:eastAsia="Calibri" w:hAnsi="Calibri" w:cs="Calibri"/>
          <w:color w:val="FF0000"/>
        </w:rPr>
        <w:t xml:space="preserve"> 4</w:t>
      </w:r>
      <w:r w:rsidR="00BE6AB1" w:rsidRPr="00BE6AB1">
        <w:rPr>
          <w:rFonts w:ascii="Calibri" w:eastAsia="Calibri" w:hAnsi="Calibri" w:cs="Calibri"/>
          <w:color w:val="FF0000"/>
          <w:vertAlign w:val="superscript"/>
        </w:rPr>
        <w:t>th</w:t>
      </w:r>
      <w:r w:rsidR="00553023">
        <w:rPr>
          <w:rFonts w:ascii="Calibri" w:eastAsia="Calibri" w:hAnsi="Calibri" w:cs="Calibri"/>
          <w:color w:val="FF0000"/>
        </w:rPr>
        <w:t xml:space="preserve"> April 2025 </w:t>
      </w:r>
    </w:p>
    <w:p w14:paraId="00000022" w14:textId="77777777" w:rsidR="00C9248D" w:rsidRDefault="00C9248D">
      <w:pPr>
        <w:rPr>
          <w:rFonts w:ascii="Calibri" w:eastAsia="Calibri" w:hAnsi="Calibri" w:cs="Calibri"/>
        </w:rPr>
      </w:pPr>
    </w:p>
    <w:p w14:paraId="00000023" w14:textId="77777777" w:rsidR="00C9248D" w:rsidRDefault="00C9248D">
      <w:pPr>
        <w:rPr>
          <w:rFonts w:ascii="Calibri" w:eastAsia="Calibri" w:hAnsi="Calibri" w:cs="Calibri"/>
        </w:rPr>
      </w:pPr>
    </w:p>
    <w:p w14:paraId="00000024" w14:textId="77777777" w:rsidR="00C9248D" w:rsidRDefault="00C9248D">
      <w:pPr>
        <w:rPr>
          <w:rFonts w:ascii="Calibri" w:eastAsia="Calibri" w:hAnsi="Calibri" w:cs="Calibri"/>
        </w:rPr>
      </w:pPr>
    </w:p>
    <w:p w14:paraId="00000025" w14:textId="77777777" w:rsidR="00C9248D" w:rsidRDefault="00C9248D">
      <w:pPr>
        <w:rPr>
          <w:rFonts w:ascii="Calibri" w:eastAsia="Calibri" w:hAnsi="Calibri" w:cs="Calibri"/>
        </w:rPr>
      </w:pPr>
    </w:p>
    <w:p w14:paraId="00000026" w14:textId="77777777" w:rsidR="00C9248D" w:rsidRDefault="00C9248D">
      <w:pPr>
        <w:rPr>
          <w:rFonts w:ascii="Calibri" w:eastAsia="Calibri" w:hAnsi="Calibri" w:cs="Calibri"/>
        </w:rPr>
      </w:pPr>
    </w:p>
    <w:p w14:paraId="00000027" w14:textId="77777777" w:rsidR="00C9248D" w:rsidRDefault="00C9248D">
      <w:pPr>
        <w:rPr>
          <w:rFonts w:ascii="Calibri" w:eastAsia="Calibri" w:hAnsi="Calibri" w:cs="Calibri"/>
        </w:rPr>
      </w:pPr>
    </w:p>
    <w:p w14:paraId="00000028" w14:textId="77777777" w:rsidR="00C9248D" w:rsidRDefault="00C9248D">
      <w:pPr>
        <w:rPr>
          <w:rFonts w:ascii="Calibri" w:eastAsia="Calibri" w:hAnsi="Calibri" w:cs="Calibri"/>
        </w:rPr>
      </w:pPr>
    </w:p>
    <w:p w14:paraId="00000029" w14:textId="77777777" w:rsidR="00C9248D" w:rsidRDefault="00C9248D">
      <w:pPr>
        <w:rPr>
          <w:rFonts w:ascii="Calibri" w:eastAsia="Calibri" w:hAnsi="Calibri" w:cs="Calibri"/>
        </w:rPr>
      </w:pPr>
    </w:p>
    <w:p w14:paraId="0000002A" w14:textId="77777777" w:rsidR="00C9248D" w:rsidRDefault="00C9248D">
      <w:pPr>
        <w:rPr>
          <w:rFonts w:ascii="Calibri" w:eastAsia="Calibri" w:hAnsi="Calibri" w:cs="Calibri"/>
        </w:rPr>
      </w:pPr>
    </w:p>
    <w:p w14:paraId="0000002B" w14:textId="77777777" w:rsidR="00C9248D" w:rsidRDefault="00C9248D">
      <w:pPr>
        <w:rPr>
          <w:rFonts w:ascii="Calibri" w:eastAsia="Calibri" w:hAnsi="Calibri" w:cs="Calibri"/>
        </w:rPr>
      </w:pPr>
    </w:p>
    <w:p w14:paraId="0000002C" w14:textId="77777777" w:rsidR="00C9248D" w:rsidRDefault="00C9248D">
      <w:pPr>
        <w:rPr>
          <w:rFonts w:ascii="Calibri" w:eastAsia="Calibri" w:hAnsi="Calibri" w:cs="Calibri"/>
        </w:rPr>
      </w:pPr>
    </w:p>
    <w:p w14:paraId="0000002D" w14:textId="77777777" w:rsidR="00C9248D" w:rsidRDefault="00C9248D">
      <w:pPr>
        <w:rPr>
          <w:rFonts w:ascii="Calibri" w:eastAsia="Calibri" w:hAnsi="Calibri" w:cs="Calibri"/>
        </w:rPr>
      </w:pPr>
    </w:p>
    <w:p w14:paraId="717CEE7A" w14:textId="77777777" w:rsidR="00ED1061" w:rsidRDefault="00ED1061">
      <w:pPr>
        <w:rPr>
          <w:rFonts w:ascii="Calibri" w:eastAsia="Calibri" w:hAnsi="Calibri" w:cs="Calibri"/>
          <w:color w:val="074F6A" w:themeColor="accent4" w:themeShade="80"/>
          <w:sz w:val="32"/>
          <w:szCs w:val="32"/>
        </w:rPr>
      </w:pPr>
      <w:r>
        <w:rPr>
          <w:rFonts w:ascii="Calibri" w:eastAsia="Calibri" w:hAnsi="Calibri" w:cs="Calibri"/>
          <w:color w:val="074F6A" w:themeColor="accent4" w:themeShade="80"/>
          <w:sz w:val="32"/>
          <w:szCs w:val="32"/>
        </w:rPr>
        <w:br w:type="page"/>
      </w:r>
    </w:p>
    <w:p w14:paraId="48827CB3" w14:textId="77777777" w:rsidR="000C5E80" w:rsidRPr="00B63920" w:rsidRDefault="000C5E80" w:rsidP="000C5E80">
      <w:pPr>
        <w:pStyle w:val="TOCHeading"/>
        <w:rPr>
          <w:rFonts w:ascii="Calibri" w:hAnsi="Calibri" w:cs="Calibri"/>
          <w:b/>
          <w:bCs/>
          <w:sz w:val="28"/>
          <w:szCs w:val="28"/>
        </w:rPr>
      </w:pPr>
      <w:r w:rsidRPr="00B63920">
        <w:rPr>
          <w:rFonts w:ascii="Calibri" w:hAnsi="Calibri" w:cs="Calibri"/>
          <w:b/>
          <w:bCs/>
          <w:sz w:val="28"/>
          <w:szCs w:val="28"/>
        </w:rPr>
        <w:lastRenderedPageBreak/>
        <w:t>Table of Contents</w:t>
      </w:r>
    </w:p>
    <w:p w14:paraId="0000002F" w14:textId="77777777" w:rsidR="00C9248D" w:rsidRPr="00287761" w:rsidRDefault="00C9248D">
      <w:pPr>
        <w:pBdr>
          <w:top w:val="nil"/>
          <w:left w:val="nil"/>
          <w:bottom w:val="nil"/>
          <w:right w:val="nil"/>
          <w:between w:val="nil"/>
        </w:pBdr>
        <w:spacing w:after="0" w:line="240" w:lineRule="auto"/>
        <w:rPr>
          <w:rFonts w:ascii="Calibri" w:eastAsia="Calibri" w:hAnsi="Calibri" w:cs="Calibri"/>
          <w:color w:val="074F6A" w:themeColor="accent4" w:themeShade="80"/>
          <w:sz w:val="22"/>
          <w:szCs w:val="22"/>
        </w:rPr>
      </w:pPr>
    </w:p>
    <w:sdt>
      <w:sdtPr>
        <w:rPr>
          <w:sz w:val="22"/>
          <w:szCs w:val="22"/>
        </w:rPr>
        <w:id w:val="19055967"/>
        <w:docPartObj>
          <w:docPartGallery w:val="Table of Contents"/>
          <w:docPartUnique/>
        </w:docPartObj>
      </w:sdtPr>
      <w:sdtEndPr>
        <w:rPr>
          <w:rFonts w:ascii="Calibri" w:hAnsi="Calibri" w:cs="Calibri"/>
          <w:noProof/>
        </w:rPr>
      </w:sdtEndPr>
      <w:sdtContent>
        <w:p w14:paraId="16B5AE3F" w14:textId="4F81840F" w:rsidR="00BD4BEA" w:rsidRPr="00BD4BEA" w:rsidRDefault="009D5A9C">
          <w:pPr>
            <w:pStyle w:val="TOC2"/>
            <w:tabs>
              <w:tab w:val="left" w:pos="720"/>
              <w:tab w:val="right" w:leader="dot" w:pos="9016"/>
            </w:tabs>
            <w:rPr>
              <w:rFonts w:ascii="Calibri" w:eastAsiaTheme="minorEastAsia" w:hAnsi="Calibri" w:cs="Calibri"/>
              <w:noProof/>
              <w:kern w:val="2"/>
              <w:sz w:val="22"/>
              <w:szCs w:val="22"/>
              <w14:ligatures w14:val="standardContextual"/>
            </w:rPr>
          </w:pPr>
          <w:r w:rsidRPr="00BD4BEA">
            <w:rPr>
              <w:rFonts w:ascii="Calibri" w:hAnsi="Calibri" w:cs="Calibri"/>
              <w:sz w:val="22"/>
              <w:szCs w:val="22"/>
            </w:rPr>
            <w:fldChar w:fldCharType="begin"/>
          </w:r>
          <w:r w:rsidRPr="00BD4BEA">
            <w:rPr>
              <w:rFonts w:ascii="Calibri" w:hAnsi="Calibri" w:cs="Calibri"/>
              <w:sz w:val="22"/>
              <w:szCs w:val="22"/>
            </w:rPr>
            <w:instrText xml:space="preserve"> TOC \o "1-3" \h \z \u </w:instrText>
          </w:r>
          <w:r w:rsidRPr="00BD4BEA">
            <w:rPr>
              <w:rFonts w:ascii="Calibri" w:hAnsi="Calibri" w:cs="Calibri"/>
              <w:sz w:val="22"/>
              <w:szCs w:val="22"/>
            </w:rPr>
            <w:fldChar w:fldCharType="separate"/>
          </w:r>
          <w:hyperlink w:anchor="_Toc194619916" w:history="1">
            <w:r w:rsidR="00BD4BEA" w:rsidRPr="00BD4BEA">
              <w:rPr>
                <w:rStyle w:val="Hyperlink"/>
                <w:rFonts w:ascii="Calibri" w:eastAsia="Calibri" w:hAnsi="Calibri" w:cs="Calibri"/>
                <w:noProof/>
                <w:sz w:val="22"/>
                <w:szCs w:val="22"/>
              </w:rPr>
              <w:t>1.</w:t>
            </w:r>
            <w:r w:rsidR="00BD4BEA">
              <w:rPr>
                <w:rFonts w:ascii="Calibri" w:eastAsiaTheme="minorEastAsia" w:hAnsi="Calibri" w:cs="Calibri"/>
                <w:noProof/>
                <w:kern w:val="2"/>
                <w:sz w:val="22"/>
                <w:szCs w:val="22"/>
                <w14:ligatures w14:val="standardContextual"/>
              </w:rPr>
              <w:t xml:space="preserve"> </w:t>
            </w:r>
            <w:r w:rsidR="00BD4BEA" w:rsidRPr="00BD4BEA">
              <w:rPr>
                <w:rStyle w:val="Hyperlink"/>
                <w:rFonts w:ascii="Calibri" w:eastAsia="Calibri" w:hAnsi="Calibri" w:cs="Calibri"/>
                <w:noProof/>
                <w:sz w:val="22"/>
                <w:szCs w:val="22"/>
              </w:rPr>
              <w:t>Context</w:t>
            </w:r>
            <w:r w:rsidR="00BD4BEA" w:rsidRPr="00BD4BEA">
              <w:rPr>
                <w:rFonts w:ascii="Calibri" w:hAnsi="Calibri" w:cs="Calibri"/>
                <w:noProof/>
                <w:webHidden/>
                <w:sz w:val="22"/>
                <w:szCs w:val="22"/>
              </w:rPr>
              <w:tab/>
            </w:r>
            <w:r w:rsidR="00BD4BEA" w:rsidRPr="00BD4BEA">
              <w:rPr>
                <w:rFonts w:ascii="Calibri" w:hAnsi="Calibri" w:cs="Calibri"/>
                <w:noProof/>
                <w:webHidden/>
                <w:sz w:val="22"/>
                <w:szCs w:val="22"/>
              </w:rPr>
              <w:fldChar w:fldCharType="begin"/>
            </w:r>
            <w:r w:rsidR="00BD4BEA" w:rsidRPr="00BD4BEA">
              <w:rPr>
                <w:rFonts w:ascii="Calibri" w:hAnsi="Calibri" w:cs="Calibri"/>
                <w:noProof/>
                <w:webHidden/>
                <w:sz w:val="22"/>
                <w:szCs w:val="22"/>
              </w:rPr>
              <w:instrText xml:space="preserve"> PAGEREF _Toc194619916 \h </w:instrText>
            </w:r>
            <w:r w:rsidR="00BD4BEA" w:rsidRPr="00BD4BEA">
              <w:rPr>
                <w:rFonts w:ascii="Calibri" w:hAnsi="Calibri" w:cs="Calibri"/>
                <w:noProof/>
                <w:webHidden/>
                <w:sz w:val="22"/>
                <w:szCs w:val="22"/>
              </w:rPr>
            </w:r>
            <w:r w:rsidR="00BD4BEA" w:rsidRPr="00BD4BEA">
              <w:rPr>
                <w:rFonts w:ascii="Calibri" w:hAnsi="Calibri" w:cs="Calibri"/>
                <w:noProof/>
                <w:webHidden/>
                <w:sz w:val="22"/>
                <w:szCs w:val="22"/>
              </w:rPr>
              <w:fldChar w:fldCharType="separate"/>
            </w:r>
            <w:r w:rsidR="00FD1F50">
              <w:rPr>
                <w:rFonts w:ascii="Calibri" w:hAnsi="Calibri" w:cs="Calibri"/>
                <w:noProof/>
                <w:webHidden/>
                <w:sz w:val="22"/>
                <w:szCs w:val="22"/>
              </w:rPr>
              <w:t>4</w:t>
            </w:r>
            <w:r w:rsidR="00BD4BEA" w:rsidRPr="00BD4BEA">
              <w:rPr>
                <w:rFonts w:ascii="Calibri" w:hAnsi="Calibri" w:cs="Calibri"/>
                <w:noProof/>
                <w:webHidden/>
                <w:sz w:val="22"/>
                <w:szCs w:val="22"/>
              </w:rPr>
              <w:fldChar w:fldCharType="end"/>
            </w:r>
          </w:hyperlink>
        </w:p>
        <w:p w14:paraId="52EA5F4F" w14:textId="6B87DCA4" w:rsidR="00BD4BEA" w:rsidRPr="00BD4BEA" w:rsidRDefault="00BD4BEA">
          <w:pPr>
            <w:pStyle w:val="TOC2"/>
            <w:tabs>
              <w:tab w:val="left" w:pos="720"/>
              <w:tab w:val="right" w:leader="dot" w:pos="9016"/>
            </w:tabs>
            <w:rPr>
              <w:rFonts w:ascii="Calibri" w:eastAsiaTheme="minorEastAsia" w:hAnsi="Calibri" w:cs="Calibri"/>
              <w:noProof/>
              <w:kern w:val="2"/>
              <w:sz w:val="22"/>
              <w:szCs w:val="22"/>
              <w14:ligatures w14:val="standardContextual"/>
            </w:rPr>
          </w:pPr>
          <w:hyperlink w:anchor="_Toc194619917" w:history="1">
            <w:r w:rsidRPr="00BD4BEA">
              <w:rPr>
                <w:rStyle w:val="Hyperlink"/>
                <w:rFonts w:ascii="Calibri" w:eastAsia="Calibri" w:hAnsi="Calibri" w:cs="Calibri"/>
                <w:noProof/>
                <w:sz w:val="22"/>
                <w:szCs w:val="22"/>
              </w:rPr>
              <w:t>2.</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Stakeholders Day Conference</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_Toc194619917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4</w:t>
            </w:r>
            <w:r w:rsidRPr="00BD4BEA">
              <w:rPr>
                <w:rFonts w:ascii="Calibri" w:hAnsi="Calibri" w:cs="Calibri"/>
                <w:noProof/>
                <w:webHidden/>
                <w:sz w:val="22"/>
                <w:szCs w:val="22"/>
              </w:rPr>
              <w:fldChar w:fldCharType="end"/>
            </w:r>
          </w:hyperlink>
        </w:p>
        <w:p w14:paraId="04572AED" w14:textId="707E26FA" w:rsidR="00BD4BEA" w:rsidRPr="00BD4BEA" w:rsidRDefault="00BD4BEA" w:rsidP="002F1F02">
          <w:pPr>
            <w:pStyle w:val="TOC2"/>
            <w:tabs>
              <w:tab w:val="left" w:pos="720"/>
              <w:tab w:val="right" w:leader="dot" w:pos="9016"/>
            </w:tabs>
            <w:spacing w:line="240" w:lineRule="auto"/>
            <w:rPr>
              <w:rFonts w:ascii="Calibri" w:eastAsiaTheme="minorEastAsia" w:hAnsi="Calibri" w:cs="Calibri"/>
              <w:noProof/>
              <w:kern w:val="2"/>
              <w:sz w:val="22"/>
              <w:szCs w:val="22"/>
              <w14:ligatures w14:val="standardContextual"/>
            </w:rPr>
          </w:pPr>
          <w:hyperlink w:anchor="_Toc194619918" w:history="1">
            <w:r w:rsidRPr="00BD4BEA">
              <w:rPr>
                <w:rStyle w:val="Hyperlink"/>
                <w:rFonts w:ascii="Calibri" w:eastAsia="Calibri" w:hAnsi="Calibri" w:cs="Calibri"/>
                <w:noProof/>
                <w:sz w:val="22"/>
                <w:szCs w:val="22"/>
              </w:rPr>
              <w:t>3.</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Conference Deliberations</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_Toc194619918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5</w:t>
            </w:r>
            <w:r w:rsidRPr="00BD4BEA">
              <w:rPr>
                <w:rFonts w:ascii="Calibri" w:hAnsi="Calibri" w:cs="Calibri"/>
                <w:noProof/>
                <w:webHidden/>
                <w:sz w:val="22"/>
                <w:szCs w:val="22"/>
              </w:rPr>
              <w:fldChar w:fldCharType="end"/>
            </w:r>
          </w:hyperlink>
        </w:p>
        <w:p w14:paraId="1F1675AE" w14:textId="4050BE90" w:rsidR="00BD4BEA" w:rsidRPr="00BD4BEA" w:rsidRDefault="00BD4BEA" w:rsidP="002F1F02">
          <w:pPr>
            <w:pStyle w:val="TOC2"/>
            <w:tabs>
              <w:tab w:val="left" w:pos="960"/>
              <w:tab w:val="right" w:leader="dot" w:pos="9016"/>
            </w:tabs>
            <w:spacing w:line="240" w:lineRule="auto"/>
            <w:rPr>
              <w:rFonts w:ascii="Calibri" w:eastAsiaTheme="minorEastAsia" w:hAnsi="Calibri" w:cs="Calibri"/>
              <w:noProof/>
              <w:kern w:val="2"/>
              <w:sz w:val="22"/>
              <w:szCs w:val="22"/>
              <w14:ligatures w14:val="standardContextual"/>
            </w:rPr>
          </w:pPr>
          <w:hyperlink w:anchor="_Toc194619919" w:history="1">
            <w:r w:rsidRPr="00BD4BEA">
              <w:rPr>
                <w:rStyle w:val="Hyperlink"/>
                <w:rFonts w:ascii="Calibri" w:eastAsia="Calibri" w:hAnsi="Calibri" w:cs="Calibri"/>
                <w:noProof/>
                <w:sz w:val="22"/>
                <w:szCs w:val="22"/>
              </w:rPr>
              <w:t>3.1.</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Pitch Talk on Exhibits (Ms. Poornima Shandilya, Team Leader at C-DOT)</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_Toc194619919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7</w:t>
            </w:r>
            <w:r w:rsidRPr="00BD4BEA">
              <w:rPr>
                <w:rFonts w:ascii="Calibri" w:hAnsi="Calibri" w:cs="Calibri"/>
                <w:noProof/>
                <w:webHidden/>
                <w:sz w:val="22"/>
                <w:szCs w:val="22"/>
              </w:rPr>
              <w:fldChar w:fldCharType="end"/>
            </w:r>
          </w:hyperlink>
        </w:p>
        <w:p w14:paraId="3BAD54CD" w14:textId="1E60F7EC" w:rsidR="00BD4BEA" w:rsidRPr="00BD4BEA" w:rsidRDefault="00BD4BEA" w:rsidP="002F1F02">
          <w:pPr>
            <w:pStyle w:val="TOC2"/>
            <w:tabs>
              <w:tab w:val="left" w:pos="960"/>
              <w:tab w:val="right" w:leader="dot" w:pos="9016"/>
            </w:tabs>
            <w:spacing w:line="240" w:lineRule="auto"/>
            <w:rPr>
              <w:rFonts w:ascii="Calibri" w:eastAsiaTheme="minorEastAsia" w:hAnsi="Calibri" w:cs="Calibri"/>
              <w:noProof/>
              <w:kern w:val="2"/>
              <w:sz w:val="22"/>
              <w:szCs w:val="22"/>
              <w14:ligatures w14:val="standardContextual"/>
            </w:rPr>
          </w:pPr>
          <w:hyperlink w:anchor="_Toc194619920" w:history="1">
            <w:r w:rsidRPr="00BD4BEA">
              <w:rPr>
                <w:rStyle w:val="Hyperlink"/>
                <w:rFonts w:ascii="Calibri" w:eastAsia="Calibri" w:hAnsi="Calibri" w:cs="Calibri"/>
                <w:noProof/>
                <w:sz w:val="22"/>
                <w:szCs w:val="22"/>
              </w:rPr>
              <w:t>3.2.</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Expert Talk on IoT/M2M Deployment Scenarios &amp; Possibilities in context of oneM2M: India Perspective.</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_Toc194619920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7</w:t>
            </w:r>
            <w:r w:rsidRPr="00BD4BEA">
              <w:rPr>
                <w:rFonts w:ascii="Calibri" w:hAnsi="Calibri" w:cs="Calibri"/>
                <w:noProof/>
                <w:webHidden/>
                <w:sz w:val="22"/>
                <w:szCs w:val="22"/>
              </w:rPr>
              <w:fldChar w:fldCharType="end"/>
            </w:r>
          </w:hyperlink>
        </w:p>
        <w:p w14:paraId="039B05FB" w14:textId="0A16DAF7" w:rsidR="00BD4BEA" w:rsidRPr="00BD4BEA" w:rsidRDefault="00BD4BEA" w:rsidP="002F1F02">
          <w:pPr>
            <w:pStyle w:val="TOC2"/>
            <w:tabs>
              <w:tab w:val="left" w:pos="960"/>
              <w:tab w:val="right" w:leader="dot" w:pos="9016"/>
            </w:tabs>
            <w:spacing w:line="240" w:lineRule="auto"/>
            <w:rPr>
              <w:rFonts w:ascii="Calibri" w:eastAsiaTheme="minorEastAsia" w:hAnsi="Calibri" w:cs="Calibri"/>
              <w:noProof/>
              <w:kern w:val="2"/>
              <w:sz w:val="22"/>
              <w:szCs w:val="22"/>
              <w14:ligatures w14:val="standardContextual"/>
            </w:rPr>
          </w:pPr>
          <w:hyperlink w:anchor="_Toc194619921" w:history="1">
            <w:r w:rsidRPr="00BD4BEA">
              <w:rPr>
                <w:rStyle w:val="Hyperlink"/>
                <w:rFonts w:ascii="Calibri" w:eastAsia="Calibri" w:hAnsi="Calibri" w:cs="Calibri"/>
                <w:noProof/>
                <w:sz w:val="22"/>
                <w:szCs w:val="22"/>
              </w:rPr>
              <w:t>3.3.</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 xml:space="preserve">Experts Talk on IoT/M2M Deployment Scenarios &amp; Possibilities in context of oneM2M: </w:t>
            </w:r>
            <w:r w:rsidR="00A34711">
              <w:rPr>
                <w:rStyle w:val="Hyperlink"/>
                <w:rFonts w:ascii="Calibri" w:eastAsia="Calibri" w:hAnsi="Calibri" w:cs="Calibri"/>
                <w:noProof/>
                <w:sz w:val="22"/>
                <w:szCs w:val="22"/>
              </w:rPr>
              <w:t xml:space="preserve"> </w:t>
            </w:r>
            <w:r w:rsidRPr="00BD4BEA">
              <w:rPr>
                <w:rStyle w:val="Hyperlink"/>
                <w:rFonts w:ascii="Calibri" w:eastAsia="Calibri" w:hAnsi="Calibri" w:cs="Calibri"/>
                <w:noProof/>
                <w:sz w:val="22"/>
                <w:szCs w:val="22"/>
              </w:rPr>
              <w:t>International Perspective</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_Toc194619921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9</w:t>
            </w:r>
            <w:r w:rsidRPr="00BD4BEA">
              <w:rPr>
                <w:rFonts w:ascii="Calibri" w:hAnsi="Calibri" w:cs="Calibri"/>
                <w:noProof/>
                <w:webHidden/>
                <w:sz w:val="22"/>
                <w:szCs w:val="22"/>
              </w:rPr>
              <w:fldChar w:fldCharType="end"/>
            </w:r>
          </w:hyperlink>
        </w:p>
        <w:p w14:paraId="6D4128ED" w14:textId="569A79B0" w:rsidR="00BD4BEA" w:rsidRPr="00BD4BEA" w:rsidRDefault="00BD4BEA" w:rsidP="002F1F02">
          <w:pPr>
            <w:pStyle w:val="TOC2"/>
            <w:tabs>
              <w:tab w:val="left" w:pos="960"/>
              <w:tab w:val="right" w:leader="dot" w:pos="9016"/>
            </w:tabs>
            <w:spacing w:line="240" w:lineRule="auto"/>
            <w:rPr>
              <w:rFonts w:ascii="Calibri" w:eastAsiaTheme="minorEastAsia" w:hAnsi="Calibri" w:cs="Calibri"/>
              <w:noProof/>
              <w:kern w:val="2"/>
              <w:sz w:val="22"/>
              <w:szCs w:val="22"/>
              <w14:ligatures w14:val="standardContextual"/>
            </w:rPr>
          </w:pPr>
          <w:hyperlink w:anchor="_Toc194619922" w:history="1">
            <w:r w:rsidRPr="00BD4BEA">
              <w:rPr>
                <w:rStyle w:val="Hyperlink"/>
                <w:rFonts w:ascii="Calibri" w:eastAsia="Calibri" w:hAnsi="Calibri" w:cs="Calibri"/>
                <w:noProof/>
                <w:sz w:val="22"/>
                <w:szCs w:val="22"/>
              </w:rPr>
              <w:t>3.4.</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Experts Talk on Global Data Standards Landscape Perspective</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_Toc194619922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9</w:t>
            </w:r>
            <w:r w:rsidRPr="00BD4BEA">
              <w:rPr>
                <w:rFonts w:ascii="Calibri" w:hAnsi="Calibri" w:cs="Calibri"/>
                <w:noProof/>
                <w:webHidden/>
                <w:sz w:val="22"/>
                <w:szCs w:val="22"/>
              </w:rPr>
              <w:fldChar w:fldCharType="end"/>
            </w:r>
          </w:hyperlink>
        </w:p>
        <w:p w14:paraId="77CBF585" w14:textId="2E9EA7D9" w:rsidR="00BD4BEA" w:rsidRPr="00BD4BEA" w:rsidRDefault="00BD4BEA" w:rsidP="002F1F02">
          <w:pPr>
            <w:pStyle w:val="TOC2"/>
            <w:tabs>
              <w:tab w:val="left" w:pos="960"/>
              <w:tab w:val="right" w:leader="dot" w:pos="9016"/>
            </w:tabs>
            <w:spacing w:line="240" w:lineRule="auto"/>
            <w:rPr>
              <w:rFonts w:ascii="Calibri" w:eastAsiaTheme="minorEastAsia" w:hAnsi="Calibri" w:cs="Calibri"/>
              <w:noProof/>
              <w:kern w:val="2"/>
              <w:sz w:val="22"/>
              <w:szCs w:val="22"/>
              <w14:ligatures w14:val="standardContextual"/>
            </w:rPr>
          </w:pPr>
          <w:hyperlink w:anchor="_Toc194619923" w:history="1">
            <w:r w:rsidRPr="00BD4BEA">
              <w:rPr>
                <w:rStyle w:val="Hyperlink"/>
                <w:rFonts w:ascii="Calibri" w:eastAsia="Calibri" w:hAnsi="Calibri" w:cs="Calibri"/>
                <w:noProof/>
                <w:sz w:val="22"/>
                <w:szCs w:val="22"/>
              </w:rPr>
              <w:t>3.5.</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Experts Talk on Awareness on oneM2M’s University Engagement with Academia and Startups</w:t>
            </w:r>
            <w:r>
              <w:rPr>
                <w:rFonts w:ascii="Calibri" w:hAnsi="Calibri" w:cs="Calibri"/>
                <w:noProof/>
                <w:webHidden/>
                <w:sz w:val="22"/>
                <w:szCs w:val="22"/>
              </w:rPr>
              <w:tab/>
            </w:r>
            <w:r w:rsidR="002F1F02">
              <w:rPr>
                <w:rFonts w:ascii="Calibri" w:hAnsi="Calibri" w:cs="Calibri"/>
                <w:noProof/>
                <w:webHidden/>
                <w:sz w:val="22"/>
                <w:szCs w:val="22"/>
              </w:rPr>
              <w:tab/>
            </w:r>
            <w:r w:rsidR="002F1F02">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_Toc194619923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10</w:t>
            </w:r>
            <w:r w:rsidRPr="00BD4BEA">
              <w:rPr>
                <w:rFonts w:ascii="Calibri" w:hAnsi="Calibri" w:cs="Calibri"/>
                <w:noProof/>
                <w:webHidden/>
                <w:sz w:val="22"/>
                <w:szCs w:val="22"/>
              </w:rPr>
              <w:fldChar w:fldCharType="end"/>
            </w:r>
          </w:hyperlink>
        </w:p>
        <w:p w14:paraId="6696DF08" w14:textId="470F863F" w:rsidR="00BD4BEA" w:rsidRPr="00BD4BEA" w:rsidRDefault="00BD4BEA" w:rsidP="002F1F02">
          <w:pPr>
            <w:pStyle w:val="TOC2"/>
            <w:tabs>
              <w:tab w:val="left" w:pos="960"/>
              <w:tab w:val="right" w:leader="dot" w:pos="9016"/>
            </w:tabs>
            <w:spacing w:line="240" w:lineRule="auto"/>
            <w:rPr>
              <w:rFonts w:ascii="Calibri" w:eastAsiaTheme="minorEastAsia" w:hAnsi="Calibri" w:cs="Calibri"/>
              <w:noProof/>
              <w:kern w:val="2"/>
              <w:sz w:val="22"/>
              <w:szCs w:val="22"/>
              <w14:ligatures w14:val="standardContextual"/>
            </w:rPr>
          </w:pPr>
          <w:hyperlink w:anchor="_Toc194619924" w:history="1">
            <w:r w:rsidRPr="00BD4BEA">
              <w:rPr>
                <w:rStyle w:val="Hyperlink"/>
                <w:rFonts w:ascii="Calibri" w:eastAsia="Calibri" w:hAnsi="Calibri" w:cs="Calibri"/>
                <w:noProof/>
                <w:sz w:val="22"/>
                <w:szCs w:val="22"/>
              </w:rPr>
              <w:t>3.6.</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Experts Talk on oneM2M Interworking with 3GPP, Open Interfaces &amp; Interoperability Across Verticals</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_Toc194619924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11</w:t>
            </w:r>
            <w:r w:rsidRPr="00BD4BEA">
              <w:rPr>
                <w:rFonts w:ascii="Calibri" w:hAnsi="Calibri" w:cs="Calibri"/>
                <w:noProof/>
                <w:webHidden/>
                <w:sz w:val="22"/>
                <w:szCs w:val="22"/>
              </w:rPr>
              <w:fldChar w:fldCharType="end"/>
            </w:r>
          </w:hyperlink>
        </w:p>
        <w:p w14:paraId="44F72F84" w14:textId="2B2B68E5" w:rsidR="00BD4BEA" w:rsidRPr="00BD4BEA" w:rsidRDefault="00BD4BEA" w:rsidP="002F1F02">
          <w:pPr>
            <w:pStyle w:val="TOC2"/>
            <w:tabs>
              <w:tab w:val="left" w:pos="960"/>
              <w:tab w:val="right" w:leader="dot" w:pos="9016"/>
            </w:tabs>
            <w:spacing w:line="240" w:lineRule="auto"/>
            <w:rPr>
              <w:rFonts w:ascii="Calibri" w:eastAsiaTheme="minorEastAsia" w:hAnsi="Calibri" w:cs="Calibri"/>
              <w:noProof/>
              <w:kern w:val="2"/>
              <w:sz w:val="22"/>
              <w:szCs w:val="22"/>
              <w14:ligatures w14:val="standardContextual"/>
            </w:rPr>
          </w:pPr>
          <w:hyperlink w:anchor="_Toc194619925" w:history="1">
            <w:r w:rsidRPr="00BD4BEA">
              <w:rPr>
                <w:rStyle w:val="Hyperlink"/>
                <w:rFonts w:ascii="Calibri" w:eastAsia="Calibri" w:hAnsi="Calibri" w:cs="Calibri"/>
                <w:noProof/>
                <w:sz w:val="22"/>
                <w:szCs w:val="22"/>
              </w:rPr>
              <w:t>3.7.</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Conformance &amp; Compliance Certification (India Perspective)</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_Toc194619925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11</w:t>
            </w:r>
            <w:r w:rsidRPr="00BD4BEA">
              <w:rPr>
                <w:rFonts w:ascii="Calibri" w:hAnsi="Calibri" w:cs="Calibri"/>
                <w:noProof/>
                <w:webHidden/>
                <w:sz w:val="22"/>
                <w:szCs w:val="22"/>
              </w:rPr>
              <w:fldChar w:fldCharType="end"/>
            </w:r>
          </w:hyperlink>
        </w:p>
        <w:p w14:paraId="59E6AD39" w14:textId="06187F93" w:rsidR="00BD4BEA" w:rsidRPr="00BD4BEA" w:rsidRDefault="00BD4BEA" w:rsidP="002F1F02">
          <w:pPr>
            <w:pStyle w:val="TOC2"/>
            <w:tabs>
              <w:tab w:val="left" w:pos="960"/>
              <w:tab w:val="right" w:leader="dot" w:pos="9016"/>
            </w:tabs>
            <w:spacing w:line="240" w:lineRule="auto"/>
            <w:rPr>
              <w:rFonts w:ascii="Calibri" w:eastAsiaTheme="minorEastAsia" w:hAnsi="Calibri" w:cs="Calibri"/>
              <w:noProof/>
              <w:kern w:val="2"/>
              <w:sz w:val="22"/>
              <w:szCs w:val="22"/>
              <w14:ligatures w14:val="standardContextual"/>
            </w:rPr>
          </w:pPr>
          <w:hyperlink w:anchor="_Toc194619926" w:history="1">
            <w:r w:rsidRPr="00BD4BEA">
              <w:rPr>
                <w:rStyle w:val="Hyperlink"/>
                <w:rFonts w:ascii="Calibri" w:eastAsia="Calibri" w:hAnsi="Calibri" w:cs="Calibri"/>
                <w:noProof/>
                <w:sz w:val="22"/>
                <w:szCs w:val="22"/>
              </w:rPr>
              <w:t>3.8.</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Closing Session</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_Toc194619926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12</w:t>
            </w:r>
            <w:r w:rsidRPr="00BD4BEA">
              <w:rPr>
                <w:rFonts w:ascii="Calibri" w:hAnsi="Calibri" w:cs="Calibri"/>
                <w:noProof/>
                <w:webHidden/>
                <w:sz w:val="22"/>
                <w:szCs w:val="22"/>
              </w:rPr>
              <w:fldChar w:fldCharType="end"/>
            </w:r>
          </w:hyperlink>
        </w:p>
        <w:p w14:paraId="01904E7C" w14:textId="5D9BE2B0" w:rsidR="00BD4BEA" w:rsidRPr="00BD4BEA" w:rsidRDefault="00BD4BEA" w:rsidP="002F1F02">
          <w:pPr>
            <w:pStyle w:val="TOC2"/>
            <w:tabs>
              <w:tab w:val="left" w:pos="960"/>
              <w:tab w:val="right" w:leader="dot" w:pos="9016"/>
            </w:tabs>
            <w:spacing w:line="240" w:lineRule="auto"/>
            <w:rPr>
              <w:rFonts w:ascii="Calibri" w:eastAsiaTheme="minorEastAsia" w:hAnsi="Calibri" w:cs="Calibri"/>
              <w:noProof/>
              <w:kern w:val="2"/>
              <w:sz w:val="22"/>
              <w:szCs w:val="22"/>
              <w14:ligatures w14:val="standardContextual"/>
            </w:rPr>
          </w:pPr>
          <w:hyperlink w:anchor="_Toc194619927" w:history="1">
            <w:r w:rsidRPr="00BD4BEA">
              <w:rPr>
                <w:rStyle w:val="Hyperlink"/>
                <w:rFonts w:ascii="Calibri" w:eastAsia="Calibri" w:hAnsi="Calibri" w:cs="Calibri"/>
                <w:noProof/>
                <w:sz w:val="22"/>
                <w:szCs w:val="22"/>
              </w:rPr>
              <w:t>3.9.</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Vote of Thanks</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_Toc194619927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12</w:t>
            </w:r>
            <w:r w:rsidRPr="00BD4BEA">
              <w:rPr>
                <w:rFonts w:ascii="Calibri" w:hAnsi="Calibri" w:cs="Calibri"/>
                <w:noProof/>
                <w:webHidden/>
                <w:sz w:val="22"/>
                <w:szCs w:val="22"/>
              </w:rPr>
              <w:fldChar w:fldCharType="end"/>
            </w:r>
          </w:hyperlink>
        </w:p>
        <w:p w14:paraId="181F984E" w14:textId="2BC88253" w:rsidR="00BD4BEA" w:rsidRPr="00BD4BEA" w:rsidRDefault="00BD4BEA">
          <w:pPr>
            <w:pStyle w:val="TOC2"/>
            <w:tabs>
              <w:tab w:val="left" w:pos="720"/>
              <w:tab w:val="right" w:leader="dot" w:pos="9016"/>
            </w:tabs>
            <w:rPr>
              <w:rFonts w:ascii="Calibri" w:eastAsiaTheme="minorEastAsia" w:hAnsi="Calibri" w:cs="Calibri"/>
              <w:noProof/>
              <w:kern w:val="2"/>
              <w:sz w:val="22"/>
              <w:szCs w:val="22"/>
              <w14:ligatures w14:val="standardContextual"/>
            </w:rPr>
          </w:pPr>
          <w:hyperlink w:anchor="_Toc194619928" w:history="1">
            <w:r w:rsidRPr="00BD4BEA">
              <w:rPr>
                <w:rStyle w:val="Hyperlink"/>
                <w:rFonts w:ascii="Calibri" w:eastAsia="Calibri" w:hAnsi="Calibri" w:cs="Calibri"/>
                <w:noProof/>
                <w:sz w:val="22"/>
                <w:szCs w:val="22"/>
              </w:rPr>
              <w:t>4.</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Themes Insights</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_Toc194619928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12</w:t>
            </w:r>
            <w:r w:rsidRPr="00BD4BEA">
              <w:rPr>
                <w:rFonts w:ascii="Calibri" w:hAnsi="Calibri" w:cs="Calibri"/>
                <w:noProof/>
                <w:webHidden/>
                <w:sz w:val="22"/>
                <w:szCs w:val="22"/>
              </w:rPr>
              <w:fldChar w:fldCharType="end"/>
            </w:r>
          </w:hyperlink>
        </w:p>
        <w:p w14:paraId="0F22B717" w14:textId="06A04539"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29" w:history="1">
            <w:r w:rsidRPr="00BD4BEA">
              <w:rPr>
                <w:rStyle w:val="Hyperlink"/>
                <w:rFonts w:ascii="Calibri" w:eastAsia="Calibri" w:hAnsi="Calibri" w:cs="Calibri"/>
                <w:noProof/>
                <w:sz w:val="22"/>
                <w:szCs w:val="22"/>
              </w:rPr>
              <w:t>4.1.</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India’s Perspective on Standardization &amp; Policy Frameworks</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_Toc194619929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12</w:t>
            </w:r>
            <w:r w:rsidRPr="00BD4BEA">
              <w:rPr>
                <w:rFonts w:ascii="Calibri" w:hAnsi="Calibri" w:cs="Calibri"/>
                <w:noProof/>
                <w:webHidden/>
                <w:sz w:val="22"/>
                <w:szCs w:val="22"/>
              </w:rPr>
              <w:fldChar w:fldCharType="end"/>
            </w:r>
          </w:hyperlink>
        </w:p>
        <w:p w14:paraId="41D6A8A9" w14:textId="0282F02B"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30" w:history="1">
            <w:r w:rsidRPr="00BD4BEA">
              <w:rPr>
                <w:rStyle w:val="Hyperlink"/>
                <w:rFonts w:ascii="Calibri" w:eastAsia="Calibri" w:hAnsi="Calibri" w:cs="Calibri"/>
                <w:noProof/>
                <w:sz w:val="22"/>
                <w:szCs w:val="22"/>
              </w:rPr>
              <w:t>4.2.</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Global Standardization &amp; Interoperability</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_Toc194619930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12</w:t>
            </w:r>
            <w:r w:rsidRPr="00BD4BEA">
              <w:rPr>
                <w:rFonts w:ascii="Calibri" w:hAnsi="Calibri" w:cs="Calibri"/>
                <w:noProof/>
                <w:webHidden/>
                <w:sz w:val="22"/>
                <w:szCs w:val="22"/>
              </w:rPr>
              <w:fldChar w:fldCharType="end"/>
            </w:r>
          </w:hyperlink>
        </w:p>
        <w:p w14:paraId="63113F89" w14:textId="59B06640"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31" w:history="1">
            <w:r w:rsidRPr="00BD4BEA">
              <w:rPr>
                <w:rStyle w:val="Hyperlink"/>
                <w:rFonts w:ascii="Calibri" w:eastAsia="Calibri" w:hAnsi="Calibri" w:cs="Calibri"/>
                <w:noProof/>
                <w:sz w:val="22"/>
                <w:szCs w:val="22"/>
              </w:rPr>
              <w:t>4.3.</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Data Security, Privacy &amp; Compliance</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_Toc194619931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12</w:t>
            </w:r>
            <w:r w:rsidRPr="00BD4BEA">
              <w:rPr>
                <w:rFonts w:ascii="Calibri" w:hAnsi="Calibri" w:cs="Calibri"/>
                <w:noProof/>
                <w:webHidden/>
                <w:sz w:val="22"/>
                <w:szCs w:val="22"/>
              </w:rPr>
              <w:fldChar w:fldCharType="end"/>
            </w:r>
          </w:hyperlink>
        </w:p>
        <w:p w14:paraId="27BF4EBA" w14:textId="62F949DE"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32" w:history="1">
            <w:r w:rsidRPr="00BD4BEA">
              <w:rPr>
                <w:rStyle w:val="Hyperlink"/>
                <w:rFonts w:ascii="Calibri" w:eastAsia="Calibri" w:hAnsi="Calibri" w:cs="Calibri"/>
                <w:noProof/>
                <w:sz w:val="22"/>
                <w:szCs w:val="22"/>
              </w:rPr>
              <w:t>4.4.</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Engagement with Academia &amp; Startups</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_Toc194619932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13</w:t>
            </w:r>
            <w:r w:rsidRPr="00BD4BEA">
              <w:rPr>
                <w:rFonts w:ascii="Calibri" w:hAnsi="Calibri" w:cs="Calibri"/>
                <w:noProof/>
                <w:webHidden/>
                <w:sz w:val="22"/>
                <w:szCs w:val="22"/>
              </w:rPr>
              <w:fldChar w:fldCharType="end"/>
            </w:r>
          </w:hyperlink>
        </w:p>
        <w:p w14:paraId="713BF4E2" w14:textId="1FC5F3EC"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33" w:history="1">
            <w:r w:rsidRPr="00BD4BEA">
              <w:rPr>
                <w:rStyle w:val="Hyperlink"/>
                <w:rFonts w:ascii="Calibri" w:eastAsia="Calibri" w:hAnsi="Calibri" w:cs="Calibri"/>
                <w:noProof/>
                <w:sz w:val="22"/>
                <w:szCs w:val="22"/>
              </w:rPr>
              <w:t>4.5.</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Testing, Certification &amp; Market Readiness</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_Toc194619933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13</w:t>
            </w:r>
            <w:r w:rsidRPr="00BD4BEA">
              <w:rPr>
                <w:rFonts w:ascii="Calibri" w:hAnsi="Calibri" w:cs="Calibri"/>
                <w:noProof/>
                <w:webHidden/>
                <w:sz w:val="22"/>
                <w:szCs w:val="22"/>
              </w:rPr>
              <w:fldChar w:fldCharType="end"/>
            </w:r>
          </w:hyperlink>
        </w:p>
        <w:p w14:paraId="242E6E9A" w14:textId="17D1ECC0"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34" w:history="1">
            <w:r w:rsidRPr="00BD4BEA">
              <w:rPr>
                <w:rStyle w:val="Hyperlink"/>
                <w:rFonts w:ascii="Calibri" w:eastAsia="Calibri" w:hAnsi="Calibri" w:cs="Calibri"/>
                <w:noProof/>
                <w:sz w:val="22"/>
                <w:szCs w:val="22"/>
              </w:rPr>
              <w:t>4.6.</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Sector-Specific Applications &amp; Future Roadmap</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_Toc194619934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13</w:t>
            </w:r>
            <w:r w:rsidRPr="00BD4BEA">
              <w:rPr>
                <w:rFonts w:ascii="Calibri" w:hAnsi="Calibri" w:cs="Calibri"/>
                <w:noProof/>
                <w:webHidden/>
                <w:sz w:val="22"/>
                <w:szCs w:val="22"/>
              </w:rPr>
              <w:fldChar w:fldCharType="end"/>
            </w:r>
          </w:hyperlink>
        </w:p>
        <w:p w14:paraId="2455BE06" w14:textId="2FEFAADC" w:rsidR="00BD4BEA" w:rsidRPr="00BD4BEA" w:rsidRDefault="00BD4BEA">
          <w:pPr>
            <w:pStyle w:val="TOC2"/>
            <w:tabs>
              <w:tab w:val="left" w:pos="720"/>
              <w:tab w:val="right" w:leader="dot" w:pos="9016"/>
            </w:tabs>
            <w:rPr>
              <w:rFonts w:ascii="Calibri" w:eastAsiaTheme="minorEastAsia" w:hAnsi="Calibri" w:cs="Calibri"/>
              <w:noProof/>
              <w:kern w:val="2"/>
              <w:sz w:val="22"/>
              <w:szCs w:val="22"/>
              <w14:ligatures w14:val="standardContextual"/>
            </w:rPr>
          </w:pPr>
          <w:hyperlink w:anchor="_Toc194619935" w:history="1">
            <w:r w:rsidRPr="00BD4BEA">
              <w:rPr>
                <w:rStyle w:val="Hyperlink"/>
                <w:rFonts w:ascii="Calibri" w:eastAsia="Calibri" w:hAnsi="Calibri" w:cs="Calibri"/>
                <w:noProof/>
                <w:sz w:val="22"/>
                <w:szCs w:val="22"/>
              </w:rPr>
              <w:t>5.</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Key Takeaways and Recommended Way Forward</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_Toc194619935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13</w:t>
            </w:r>
            <w:r w:rsidRPr="00BD4BEA">
              <w:rPr>
                <w:rFonts w:ascii="Calibri" w:hAnsi="Calibri" w:cs="Calibri"/>
                <w:noProof/>
                <w:webHidden/>
                <w:sz w:val="22"/>
                <w:szCs w:val="22"/>
              </w:rPr>
              <w:fldChar w:fldCharType="end"/>
            </w:r>
          </w:hyperlink>
        </w:p>
        <w:p w14:paraId="0867A8E0" w14:textId="3FF06B04"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36" w:history="1">
            <w:r w:rsidRPr="00BD4BEA">
              <w:rPr>
                <w:rStyle w:val="Hyperlink"/>
                <w:rFonts w:ascii="Calibri" w:eastAsia="Calibri" w:hAnsi="Calibri" w:cs="Calibri"/>
                <w:noProof/>
                <w:sz w:val="22"/>
                <w:szCs w:val="22"/>
              </w:rPr>
              <w:t>5.1.</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Strengthen Standardization &amp; Regulatory Frameworks</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_Toc194619936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13</w:t>
            </w:r>
            <w:r w:rsidRPr="00BD4BEA">
              <w:rPr>
                <w:rFonts w:ascii="Calibri" w:hAnsi="Calibri" w:cs="Calibri"/>
                <w:noProof/>
                <w:webHidden/>
                <w:sz w:val="22"/>
                <w:szCs w:val="22"/>
              </w:rPr>
              <w:fldChar w:fldCharType="end"/>
            </w:r>
          </w:hyperlink>
        </w:p>
        <w:p w14:paraId="0BC651CD" w14:textId="13958C57"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37" w:history="1">
            <w:r w:rsidRPr="00BD4BEA">
              <w:rPr>
                <w:rStyle w:val="Hyperlink"/>
                <w:rFonts w:ascii="Calibri" w:eastAsia="Calibri" w:hAnsi="Calibri" w:cs="Calibri"/>
                <w:noProof/>
                <w:sz w:val="22"/>
                <w:szCs w:val="22"/>
              </w:rPr>
              <w:t>5.2.</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Government to support</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_Toc194619937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13</w:t>
            </w:r>
            <w:r w:rsidRPr="00BD4BEA">
              <w:rPr>
                <w:rFonts w:ascii="Calibri" w:hAnsi="Calibri" w:cs="Calibri"/>
                <w:noProof/>
                <w:webHidden/>
                <w:sz w:val="22"/>
                <w:szCs w:val="22"/>
              </w:rPr>
              <w:fldChar w:fldCharType="end"/>
            </w:r>
          </w:hyperlink>
        </w:p>
        <w:p w14:paraId="523CD055" w14:textId="640F0EB9"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38" w:history="1">
            <w:r w:rsidRPr="00BD4BEA">
              <w:rPr>
                <w:rStyle w:val="Hyperlink"/>
                <w:rFonts w:ascii="Calibri" w:eastAsia="Calibri" w:hAnsi="Calibri" w:cs="Calibri"/>
                <w:noProof/>
                <w:sz w:val="22"/>
                <w:szCs w:val="22"/>
              </w:rPr>
              <w:t>5.3.</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Establish a Robust Certification &amp; Compliance Ecosystem</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_Toc194619938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14</w:t>
            </w:r>
            <w:r w:rsidRPr="00BD4BEA">
              <w:rPr>
                <w:rFonts w:ascii="Calibri" w:hAnsi="Calibri" w:cs="Calibri"/>
                <w:noProof/>
                <w:webHidden/>
                <w:sz w:val="22"/>
                <w:szCs w:val="22"/>
              </w:rPr>
              <w:fldChar w:fldCharType="end"/>
            </w:r>
          </w:hyperlink>
        </w:p>
        <w:p w14:paraId="021122D3" w14:textId="4D267F95"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39" w:history="1">
            <w:r w:rsidRPr="00BD4BEA">
              <w:rPr>
                <w:rStyle w:val="Hyperlink"/>
                <w:rFonts w:ascii="Calibri" w:eastAsia="Calibri" w:hAnsi="Calibri" w:cs="Calibri"/>
                <w:noProof/>
                <w:sz w:val="22"/>
                <w:szCs w:val="22"/>
              </w:rPr>
              <w:t>5.4.</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Promote Industry, Government, Academia &amp; Research Collaboration</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_Toc194619939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14</w:t>
            </w:r>
            <w:r w:rsidRPr="00BD4BEA">
              <w:rPr>
                <w:rFonts w:ascii="Calibri" w:hAnsi="Calibri" w:cs="Calibri"/>
                <w:noProof/>
                <w:webHidden/>
                <w:sz w:val="22"/>
                <w:szCs w:val="22"/>
              </w:rPr>
              <w:fldChar w:fldCharType="end"/>
            </w:r>
          </w:hyperlink>
        </w:p>
        <w:p w14:paraId="6671B93D" w14:textId="357520B4"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40" w:history="1">
            <w:r w:rsidRPr="00BD4BEA">
              <w:rPr>
                <w:rStyle w:val="Hyperlink"/>
                <w:rFonts w:ascii="Calibri" w:eastAsia="Calibri" w:hAnsi="Calibri" w:cs="Calibri"/>
                <w:noProof/>
                <w:sz w:val="22"/>
                <w:szCs w:val="22"/>
              </w:rPr>
              <w:t>5.5.</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Drive Innovation Through R&amp;D &amp; Capacity Building</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_Toc194619940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14</w:t>
            </w:r>
            <w:r w:rsidRPr="00BD4BEA">
              <w:rPr>
                <w:rFonts w:ascii="Calibri" w:hAnsi="Calibri" w:cs="Calibri"/>
                <w:noProof/>
                <w:webHidden/>
                <w:sz w:val="22"/>
                <w:szCs w:val="22"/>
              </w:rPr>
              <w:fldChar w:fldCharType="end"/>
            </w:r>
          </w:hyperlink>
        </w:p>
        <w:p w14:paraId="33DC4908" w14:textId="723A811D"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41" w:history="1">
            <w:r w:rsidRPr="00BD4BEA">
              <w:rPr>
                <w:rStyle w:val="Hyperlink"/>
                <w:rFonts w:ascii="Calibri" w:eastAsia="Calibri" w:hAnsi="Calibri" w:cs="Calibri"/>
                <w:noProof/>
                <w:sz w:val="22"/>
                <w:szCs w:val="22"/>
              </w:rPr>
              <w:t>5.6.</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Accelerate Market Adoption &amp; Deployment</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_Toc194619941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14</w:t>
            </w:r>
            <w:r w:rsidRPr="00BD4BEA">
              <w:rPr>
                <w:rFonts w:ascii="Calibri" w:hAnsi="Calibri" w:cs="Calibri"/>
                <w:noProof/>
                <w:webHidden/>
                <w:sz w:val="22"/>
                <w:szCs w:val="22"/>
              </w:rPr>
              <w:fldChar w:fldCharType="end"/>
            </w:r>
          </w:hyperlink>
        </w:p>
        <w:p w14:paraId="24EA89A8" w14:textId="0D4DE208" w:rsidR="00BD4BEA" w:rsidRPr="00BD4BEA" w:rsidRDefault="00BD4BEA" w:rsidP="002F1F02">
          <w:pPr>
            <w:pStyle w:val="TOC2"/>
            <w:tabs>
              <w:tab w:val="left" w:pos="960"/>
              <w:tab w:val="right" w:leader="dot" w:pos="9016"/>
            </w:tabs>
            <w:rPr>
              <w:rFonts w:ascii="Calibri" w:eastAsiaTheme="minorEastAsia" w:hAnsi="Calibri" w:cs="Calibri"/>
              <w:noProof/>
              <w:kern w:val="2"/>
              <w:sz w:val="22"/>
              <w:szCs w:val="22"/>
              <w14:ligatures w14:val="standardContextual"/>
            </w:rPr>
          </w:pPr>
          <w:hyperlink w:anchor="_Toc194619942" w:history="1">
            <w:r w:rsidRPr="00BD4BEA">
              <w:rPr>
                <w:rStyle w:val="Hyperlink"/>
                <w:rFonts w:ascii="Calibri" w:eastAsia="Calibri" w:hAnsi="Calibri" w:cs="Calibri"/>
                <w:noProof/>
                <w:sz w:val="22"/>
                <w:szCs w:val="22"/>
              </w:rPr>
              <w:t>5.7.</w:t>
            </w:r>
            <w:r>
              <w:rPr>
                <w:rFonts w:ascii="Calibri" w:eastAsiaTheme="minorEastAsia" w:hAnsi="Calibri" w:cs="Calibri"/>
                <w:noProof/>
                <w:kern w:val="2"/>
                <w:sz w:val="22"/>
                <w:szCs w:val="22"/>
                <w14:ligatures w14:val="standardContextual"/>
              </w:rPr>
              <w:t xml:space="preserve"> </w:t>
            </w:r>
            <w:r w:rsidRPr="00BD4BEA">
              <w:rPr>
                <w:rStyle w:val="Hyperlink"/>
                <w:rFonts w:ascii="Calibri" w:eastAsia="Calibri" w:hAnsi="Calibri" w:cs="Calibri"/>
                <w:noProof/>
                <w:sz w:val="22"/>
                <w:szCs w:val="22"/>
              </w:rPr>
              <w:t>Ensure Data Privacy, Security &amp; Trustworthiness</w:t>
            </w:r>
            <w:r w:rsidRPr="00BD4BEA">
              <w:rPr>
                <w:rFonts w:ascii="Calibri" w:hAnsi="Calibri" w:cs="Calibri"/>
                <w:noProof/>
                <w:webHidden/>
                <w:sz w:val="22"/>
                <w:szCs w:val="22"/>
              </w:rPr>
              <w:tab/>
            </w:r>
            <w:r w:rsidRPr="00BD4BEA">
              <w:rPr>
                <w:rFonts w:ascii="Calibri" w:hAnsi="Calibri" w:cs="Calibri"/>
                <w:noProof/>
                <w:webHidden/>
                <w:sz w:val="22"/>
                <w:szCs w:val="22"/>
              </w:rPr>
              <w:fldChar w:fldCharType="begin"/>
            </w:r>
            <w:r w:rsidRPr="00BD4BEA">
              <w:rPr>
                <w:rFonts w:ascii="Calibri" w:hAnsi="Calibri" w:cs="Calibri"/>
                <w:noProof/>
                <w:webHidden/>
                <w:sz w:val="22"/>
                <w:szCs w:val="22"/>
              </w:rPr>
              <w:instrText xml:space="preserve"> PAGEREF _Toc194619942 \h </w:instrText>
            </w:r>
            <w:r w:rsidRPr="00BD4BEA">
              <w:rPr>
                <w:rFonts w:ascii="Calibri" w:hAnsi="Calibri" w:cs="Calibri"/>
                <w:noProof/>
                <w:webHidden/>
                <w:sz w:val="22"/>
                <w:szCs w:val="22"/>
              </w:rPr>
            </w:r>
            <w:r w:rsidRPr="00BD4BEA">
              <w:rPr>
                <w:rFonts w:ascii="Calibri" w:hAnsi="Calibri" w:cs="Calibri"/>
                <w:noProof/>
                <w:webHidden/>
                <w:sz w:val="22"/>
                <w:szCs w:val="22"/>
              </w:rPr>
              <w:fldChar w:fldCharType="separate"/>
            </w:r>
            <w:r w:rsidR="00FD1F50">
              <w:rPr>
                <w:rFonts w:ascii="Calibri" w:hAnsi="Calibri" w:cs="Calibri"/>
                <w:noProof/>
                <w:webHidden/>
                <w:sz w:val="22"/>
                <w:szCs w:val="22"/>
              </w:rPr>
              <w:t>14</w:t>
            </w:r>
            <w:r w:rsidRPr="00BD4BEA">
              <w:rPr>
                <w:rFonts w:ascii="Calibri" w:hAnsi="Calibri" w:cs="Calibri"/>
                <w:noProof/>
                <w:webHidden/>
                <w:sz w:val="22"/>
                <w:szCs w:val="22"/>
              </w:rPr>
              <w:fldChar w:fldCharType="end"/>
            </w:r>
          </w:hyperlink>
        </w:p>
        <w:p w14:paraId="0000004A" w14:textId="54AFAC06" w:rsidR="00C9248D" w:rsidRPr="00BD4BEA" w:rsidRDefault="009D5A9C">
          <w:pPr>
            <w:rPr>
              <w:rFonts w:ascii="Calibri" w:hAnsi="Calibri" w:cs="Calibri"/>
              <w:sz w:val="22"/>
              <w:szCs w:val="22"/>
            </w:rPr>
          </w:pPr>
          <w:r w:rsidRPr="00BD4BEA">
            <w:rPr>
              <w:rFonts w:ascii="Calibri" w:hAnsi="Calibri" w:cs="Calibri"/>
              <w:noProof/>
              <w:sz w:val="22"/>
              <w:szCs w:val="22"/>
            </w:rPr>
            <w:fldChar w:fldCharType="end"/>
          </w:r>
        </w:p>
      </w:sdtContent>
    </w:sdt>
    <w:p w14:paraId="007CC924" w14:textId="77777777" w:rsidR="00ED1061" w:rsidRDefault="00ED1061">
      <w:pPr>
        <w:rPr>
          <w:rFonts w:ascii="Calibri" w:eastAsia="Calibri" w:hAnsi="Calibri" w:cs="Calibri"/>
          <w:color w:val="074F6A" w:themeColor="accent4" w:themeShade="80"/>
          <w:sz w:val="28"/>
          <w:szCs w:val="28"/>
        </w:rPr>
      </w:pPr>
      <w:r w:rsidRPr="00BD4BEA">
        <w:rPr>
          <w:rFonts w:ascii="Calibri" w:eastAsia="Calibri" w:hAnsi="Calibri" w:cs="Calibri"/>
          <w:color w:val="074F6A" w:themeColor="accent4" w:themeShade="80"/>
          <w:sz w:val="22"/>
          <w:szCs w:val="22"/>
        </w:rPr>
        <w:br w:type="page"/>
      </w:r>
    </w:p>
    <w:p w14:paraId="0000004B" w14:textId="40528435" w:rsidR="00C9248D" w:rsidRPr="00E071AE" w:rsidRDefault="005C6716" w:rsidP="009D5A9C">
      <w:pPr>
        <w:pStyle w:val="Heading2"/>
        <w:numPr>
          <w:ilvl w:val="0"/>
          <w:numId w:val="35"/>
        </w:numPr>
        <w:rPr>
          <w:rFonts w:ascii="Calibri" w:eastAsia="Calibri" w:hAnsi="Calibri" w:cs="Calibri"/>
          <w:b/>
          <w:bCs/>
          <w:sz w:val="28"/>
          <w:szCs w:val="28"/>
        </w:rPr>
      </w:pPr>
      <w:bookmarkStart w:id="0" w:name="_Toc194619916"/>
      <w:r w:rsidRPr="00E071AE">
        <w:rPr>
          <w:rFonts w:ascii="Calibri" w:eastAsia="Calibri" w:hAnsi="Calibri" w:cs="Calibri"/>
          <w:b/>
          <w:bCs/>
          <w:sz w:val="28"/>
          <w:szCs w:val="28"/>
        </w:rPr>
        <w:lastRenderedPageBreak/>
        <w:t>Context</w:t>
      </w:r>
      <w:bookmarkEnd w:id="0"/>
      <w:r w:rsidRPr="00E071AE">
        <w:rPr>
          <w:rFonts w:ascii="Calibri" w:eastAsia="Calibri" w:hAnsi="Calibri" w:cs="Calibri"/>
          <w:b/>
          <w:bCs/>
          <w:sz w:val="28"/>
          <w:szCs w:val="28"/>
        </w:rPr>
        <w:t> </w:t>
      </w:r>
    </w:p>
    <w:p w14:paraId="0000004F" w14:textId="5DCB3A2D" w:rsidR="00C9248D" w:rsidRDefault="005C6716" w:rsidP="00D63187">
      <w:pPr>
        <w:spacing w:after="0" w:line="240" w:lineRule="auto"/>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oneM2M Stakeholder Days are held periodically in conjunction with Technical Plenary meetings. The Stakeholder Days enable information sharing among oneM2M experts and other stakeholders in the M2M/IoT domain.</w:t>
      </w:r>
    </w:p>
    <w:p w14:paraId="00000050" w14:textId="632E827A" w:rsidR="00C9248D" w:rsidRDefault="005C6716" w:rsidP="00E04B43">
      <w:pPr>
        <w:spacing w:before="120" w:after="120" w:line="240" w:lineRule="auto"/>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Stakeholder Days </w:t>
      </w:r>
      <w:r w:rsidR="00A7429A">
        <w:rPr>
          <w:rFonts w:ascii="Calibri" w:eastAsia="Calibri" w:hAnsi="Calibri" w:cs="Calibri"/>
          <w:color w:val="000000"/>
          <w:sz w:val="22"/>
          <w:szCs w:val="22"/>
          <w:highlight w:val="white"/>
        </w:rPr>
        <w:t>program may</w:t>
      </w:r>
      <w:r>
        <w:rPr>
          <w:rFonts w:ascii="Calibri" w:eastAsia="Calibri" w:hAnsi="Calibri" w:cs="Calibri"/>
          <w:color w:val="000000"/>
          <w:sz w:val="22"/>
          <w:szCs w:val="22"/>
          <w:highlight w:val="white"/>
        </w:rPr>
        <w:t xml:space="preserve"> generally have the following features: </w:t>
      </w:r>
      <w:r w:rsidR="000671FC">
        <w:rPr>
          <w:rFonts w:ascii="Calibri" w:eastAsia="Calibri" w:hAnsi="Calibri" w:cs="Calibri"/>
          <w:color w:val="000000"/>
          <w:sz w:val="22"/>
          <w:szCs w:val="22"/>
          <w:highlight w:val="white"/>
        </w:rPr>
        <w:t xml:space="preserve">Awareness </w:t>
      </w:r>
      <w:r w:rsidR="00F568FB">
        <w:rPr>
          <w:rFonts w:ascii="Calibri" w:eastAsia="Calibri" w:hAnsi="Calibri" w:cs="Calibri"/>
          <w:color w:val="000000"/>
          <w:sz w:val="22"/>
          <w:szCs w:val="22"/>
          <w:highlight w:val="white"/>
        </w:rPr>
        <w:t>of</w:t>
      </w:r>
      <w:r w:rsidR="00BC75EA">
        <w:rPr>
          <w:rFonts w:ascii="Calibri" w:eastAsia="Calibri" w:hAnsi="Calibri" w:cs="Calibri"/>
          <w:color w:val="000000"/>
          <w:sz w:val="22"/>
          <w:szCs w:val="22"/>
          <w:highlight w:val="white"/>
        </w:rPr>
        <w:t xml:space="preserve"> oneM</w:t>
      </w:r>
      <w:r>
        <w:rPr>
          <w:rFonts w:ascii="Calibri" w:eastAsia="Calibri" w:hAnsi="Calibri" w:cs="Calibri"/>
          <w:color w:val="000000"/>
          <w:sz w:val="22"/>
          <w:szCs w:val="22"/>
          <w:highlight w:val="white"/>
        </w:rPr>
        <w:t>2M activities, technology capabilities, role in the IoT ecosystem, studies, specifications developed, features of progressive releases, examples of implementation, lessons learned, problems to address, plans for further developments</w:t>
      </w:r>
      <w:r w:rsidR="00B5163C">
        <w:rPr>
          <w:rFonts w:ascii="Calibri" w:eastAsia="Calibri" w:hAnsi="Calibri" w:cs="Calibri"/>
          <w:color w:val="000000"/>
          <w:sz w:val="22"/>
          <w:szCs w:val="22"/>
          <w:highlight w:val="white"/>
        </w:rPr>
        <w:t xml:space="preserve"> and </w:t>
      </w:r>
      <w:r>
        <w:rPr>
          <w:rFonts w:ascii="Calibri" w:eastAsia="Calibri" w:hAnsi="Calibri" w:cs="Calibri"/>
          <w:color w:val="000000"/>
          <w:sz w:val="22"/>
          <w:szCs w:val="22"/>
          <w:highlight w:val="white"/>
        </w:rPr>
        <w:t xml:space="preserve">pilots. </w:t>
      </w:r>
    </w:p>
    <w:p w14:paraId="00000051" w14:textId="58275C1A" w:rsidR="00C9248D" w:rsidRDefault="005C6716">
      <w:pPr>
        <w:numPr>
          <w:ilvl w:val="0"/>
          <w:numId w:val="20"/>
        </w:numPr>
        <w:spacing w:line="240" w:lineRule="auto"/>
        <w:ind w:left="360"/>
        <w:jc w:val="both"/>
        <w:rPr>
          <w:rFonts w:ascii="Calibri" w:eastAsia="Calibri" w:hAnsi="Calibri" w:cs="Calibri"/>
          <w:sz w:val="22"/>
          <w:szCs w:val="22"/>
        </w:rPr>
      </w:pPr>
      <w:r>
        <w:rPr>
          <w:rFonts w:ascii="Calibri" w:eastAsia="Calibri" w:hAnsi="Calibri" w:cs="Calibri"/>
          <w:sz w:val="22"/>
          <w:szCs w:val="22"/>
        </w:rPr>
        <w:t xml:space="preserve">Examples </w:t>
      </w:r>
      <w:r w:rsidR="00A7429A">
        <w:rPr>
          <w:rFonts w:ascii="Calibri" w:eastAsia="Calibri" w:hAnsi="Calibri" w:cs="Calibri"/>
          <w:sz w:val="22"/>
          <w:szCs w:val="22"/>
        </w:rPr>
        <w:t>of technologies</w:t>
      </w:r>
      <w:r>
        <w:rPr>
          <w:rFonts w:ascii="Calibri" w:eastAsia="Calibri" w:hAnsi="Calibri" w:cs="Calibri"/>
          <w:sz w:val="22"/>
          <w:szCs w:val="22"/>
        </w:rPr>
        <w:t xml:space="preserve"> in the M2M/IoT space </w:t>
      </w:r>
      <w:r w:rsidR="00E006FF">
        <w:rPr>
          <w:rFonts w:ascii="Calibri" w:eastAsia="Calibri" w:hAnsi="Calibri" w:cs="Calibri"/>
          <w:sz w:val="22"/>
          <w:szCs w:val="22"/>
        </w:rPr>
        <w:t>that</w:t>
      </w:r>
      <w:r>
        <w:rPr>
          <w:rFonts w:ascii="Calibri" w:eastAsia="Calibri" w:hAnsi="Calibri" w:cs="Calibri"/>
          <w:sz w:val="22"/>
          <w:szCs w:val="22"/>
        </w:rPr>
        <w:t xml:space="preserve"> are linked to oneM2M: Network technologies capable of transporting oneM2M messages, technologies for interworking with oneM2M for specific industry segments or vertical markets</w:t>
      </w:r>
      <w:r w:rsidR="00B5163C">
        <w:rPr>
          <w:rFonts w:ascii="Calibri" w:eastAsia="Calibri" w:hAnsi="Calibri" w:cs="Calibri"/>
          <w:sz w:val="22"/>
          <w:szCs w:val="22"/>
        </w:rPr>
        <w:t xml:space="preserve"> and</w:t>
      </w:r>
      <w:r>
        <w:rPr>
          <w:rFonts w:ascii="Calibri" w:eastAsia="Calibri" w:hAnsi="Calibri" w:cs="Calibri"/>
          <w:sz w:val="22"/>
          <w:szCs w:val="22"/>
        </w:rPr>
        <w:t xml:space="preserve"> services that would benefit from </w:t>
      </w:r>
      <w:r w:rsidR="00B5163C">
        <w:rPr>
          <w:rFonts w:ascii="Calibri" w:eastAsia="Calibri" w:hAnsi="Calibri" w:cs="Calibri"/>
          <w:sz w:val="22"/>
          <w:szCs w:val="22"/>
        </w:rPr>
        <w:t xml:space="preserve">the </w:t>
      </w:r>
      <w:r>
        <w:rPr>
          <w:rFonts w:ascii="Calibri" w:eastAsia="Calibri" w:hAnsi="Calibri" w:cs="Calibri"/>
          <w:sz w:val="22"/>
          <w:szCs w:val="22"/>
        </w:rPr>
        <w:t xml:space="preserve">usage of oneM2M as a platform. </w:t>
      </w:r>
    </w:p>
    <w:p w14:paraId="00000052" w14:textId="68927D27" w:rsidR="00C9248D" w:rsidRDefault="005C6716">
      <w:pPr>
        <w:numPr>
          <w:ilvl w:val="0"/>
          <w:numId w:val="20"/>
        </w:numPr>
        <w:spacing w:line="240" w:lineRule="auto"/>
        <w:ind w:left="360"/>
        <w:jc w:val="both"/>
        <w:rPr>
          <w:rFonts w:ascii="Calibri" w:eastAsia="Calibri" w:hAnsi="Calibri" w:cs="Calibri"/>
          <w:sz w:val="22"/>
          <w:szCs w:val="22"/>
        </w:rPr>
      </w:pPr>
      <w:r>
        <w:rPr>
          <w:rFonts w:ascii="Calibri" w:eastAsia="Calibri" w:hAnsi="Calibri" w:cs="Calibri"/>
          <w:sz w:val="22"/>
          <w:szCs w:val="22"/>
        </w:rPr>
        <w:t>Deployments and needs in the industry such as real-world implementations in different vertical domains, technical requirements</w:t>
      </w:r>
      <w:r w:rsidR="00B5163C">
        <w:rPr>
          <w:rFonts w:ascii="Calibri" w:eastAsia="Calibri" w:hAnsi="Calibri" w:cs="Calibri"/>
          <w:sz w:val="22"/>
          <w:szCs w:val="22"/>
        </w:rPr>
        <w:t>,</w:t>
      </w:r>
      <w:r>
        <w:rPr>
          <w:rFonts w:ascii="Calibri" w:eastAsia="Calibri" w:hAnsi="Calibri" w:cs="Calibri"/>
          <w:sz w:val="22"/>
          <w:szCs w:val="22"/>
        </w:rPr>
        <w:t xml:space="preserve"> and pain</w:t>
      </w:r>
      <w:r w:rsidR="00B5163C">
        <w:rPr>
          <w:rFonts w:ascii="Calibri" w:eastAsia="Calibri" w:hAnsi="Calibri" w:cs="Calibri"/>
          <w:sz w:val="22"/>
          <w:szCs w:val="22"/>
        </w:rPr>
        <w:t xml:space="preserve"> </w:t>
      </w:r>
      <w:r>
        <w:rPr>
          <w:rFonts w:ascii="Calibri" w:eastAsia="Calibri" w:hAnsi="Calibri" w:cs="Calibri"/>
          <w:sz w:val="22"/>
          <w:szCs w:val="22"/>
        </w:rPr>
        <w:t xml:space="preserve">points of the industry, as well as descriptions of how oneM2M can address those. Industry days, when held, typically take place during </w:t>
      </w:r>
      <w:r w:rsidR="00A765AB">
        <w:rPr>
          <w:rFonts w:ascii="Calibri" w:eastAsia="Calibri" w:hAnsi="Calibri" w:cs="Calibri"/>
          <w:sz w:val="22"/>
          <w:szCs w:val="22"/>
        </w:rPr>
        <w:t xml:space="preserve">the </w:t>
      </w:r>
      <w:r>
        <w:rPr>
          <w:rFonts w:ascii="Calibri" w:eastAsia="Calibri" w:hAnsi="Calibri" w:cs="Calibri"/>
          <w:sz w:val="22"/>
          <w:szCs w:val="22"/>
        </w:rPr>
        <w:t xml:space="preserve">mid-week of the regular oneM2M Technical Plenary meetings and are open (based on invitations) to non-member companies, research entities, government officials, regulators, </w:t>
      </w:r>
      <w:r w:rsidR="00A765AB">
        <w:rPr>
          <w:rFonts w:ascii="Calibri" w:eastAsia="Calibri" w:hAnsi="Calibri" w:cs="Calibri"/>
          <w:sz w:val="22"/>
          <w:szCs w:val="22"/>
        </w:rPr>
        <w:t xml:space="preserve">and </w:t>
      </w:r>
      <w:r>
        <w:rPr>
          <w:rFonts w:ascii="Calibri" w:eastAsia="Calibri" w:hAnsi="Calibri" w:cs="Calibri"/>
          <w:sz w:val="22"/>
          <w:szCs w:val="22"/>
        </w:rPr>
        <w:t>other Standards Development Organisations among others.</w:t>
      </w:r>
    </w:p>
    <w:p w14:paraId="00000053" w14:textId="738C1153" w:rsidR="00C9248D" w:rsidRDefault="005C6716">
      <w:pPr>
        <w:numPr>
          <w:ilvl w:val="0"/>
          <w:numId w:val="20"/>
        </w:numPr>
        <w:spacing w:line="240" w:lineRule="auto"/>
        <w:ind w:left="360"/>
        <w:jc w:val="both"/>
        <w:rPr>
          <w:rFonts w:ascii="Calibri" w:eastAsia="Calibri" w:hAnsi="Calibri" w:cs="Calibri"/>
          <w:sz w:val="22"/>
          <w:szCs w:val="22"/>
        </w:rPr>
      </w:pPr>
      <w:r>
        <w:rPr>
          <w:rFonts w:ascii="Calibri" w:eastAsia="Calibri" w:hAnsi="Calibri" w:cs="Calibri"/>
          <w:sz w:val="22"/>
          <w:szCs w:val="22"/>
        </w:rPr>
        <w:t xml:space="preserve">The expert speakers drawn from government, technical  leaders, </w:t>
      </w:r>
      <w:r w:rsidR="00A765AB">
        <w:rPr>
          <w:rFonts w:ascii="Calibri" w:eastAsia="Calibri" w:hAnsi="Calibri" w:cs="Calibri"/>
          <w:sz w:val="22"/>
          <w:szCs w:val="22"/>
        </w:rPr>
        <w:t xml:space="preserve">the </w:t>
      </w:r>
      <w:r>
        <w:rPr>
          <w:rFonts w:ascii="Calibri" w:eastAsia="Calibri" w:hAnsi="Calibri" w:cs="Calibri"/>
          <w:sz w:val="22"/>
          <w:szCs w:val="22"/>
        </w:rPr>
        <w:t xml:space="preserve">IoT/M2M based applications ecosystem, including service providers, and vertical sector users  (such as those </w:t>
      </w:r>
      <w:r w:rsidR="00D3794D">
        <w:rPr>
          <w:rFonts w:ascii="Calibri" w:eastAsia="Calibri" w:hAnsi="Calibri" w:cs="Calibri"/>
          <w:sz w:val="22"/>
          <w:szCs w:val="22"/>
        </w:rPr>
        <w:t>from</w:t>
      </w:r>
      <w:r>
        <w:rPr>
          <w:rFonts w:ascii="Calibri" w:eastAsia="Calibri" w:hAnsi="Calibri" w:cs="Calibri"/>
          <w:sz w:val="22"/>
          <w:szCs w:val="22"/>
        </w:rPr>
        <w:t xml:space="preserve"> smart cities, smart agriculture, healthcare, disaster management, education, Digital Public Infrastructure(DPI), </w:t>
      </w:r>
      <w:r w:rsidR="00D3794D">
        <w:rPr>
          <w:rFonts w:ascii="Calibri" w:eastAsia="Calibri" w:hAnsi="Calibri" w:cs="Calibri"/>
          <w:sz w:val="22"/>
          <w:szCs w:val="22"/>
        </w:rPr>
        <w:t>I</w:t>
      </w:r>
      <w:r>
        <w:rPr>
          <w:rFonts w:ascii="Calibri" w:eastAsia="Calibri" w:hAnsi="Calibri" w:cs="Calibri"/>
          <w:sz w:val="22"/>
          <w:szCs w:val="22"/>
        </w:rPr>
        <w:t>ndustry 4.0), </w:t>
      </w:r>
      <w:r w:rsidR="00F37816">
        <w:rPr>
          <w:rFonts w:ascii="Calibri" w:eastAsia="Calibri" w:hAnsi="Calibri" w:cs="Calibri"/>
          <w:sz w:val="22"/>
          <w:szCs w:val="22"/>
        </w:rPr>
        <w:t>i</w:t>
      </w:r>
      <w:r>
        <w:rPr>
          <w:rFonts w:ascii="Calibri" w:eastAsia="Calibri" w:hAnsi="Calibri" w:cs="Calibri"/>
          <w:sz w:val="22"/>
          <w:szCs w:val="22"/>
        </w:rPr>
        <w:t>ndustry leaders, various national and state departments, R&amp;D organizations, academia, peer  forums,  policymakers, standards development &amp; standards setting organizations, regulatory agencies</w:t>
      </w:r>
      <w:r w:rsidR="00D3794D">
        <w:rPr>
          <w:rFonts w:ascii="Calibri" w:eastAsia="Calibri" w:hAnsi="Calibri" w:cs="Calibri"/>
          <w:sz w:val="22"/>
          <w:szCs w:val="22"/>
        </w:rPr>
        <w:t>,</w:t>
      </w:r>
      <w:r>
        <w:rPr>
          <w:rFonts w:ascii="Calibri" w:eastAsia="Calibri" w:hAnsi="Calibri" w:cs="Calibri"/>
          <w:sz w:val="22"/>
          <w:szCs w:val="22"/>
        </w:rPr>
        <w:t xml:space="preserve"> and oneM2M experts.</w:t>
      </w:r>
    </w:p>
    <w:p w14:paraId="00000054" w14:textId="77777777" w:rsidR="00C9248D" w:rsidRDefault="005C6716">
      <w:pPr>
        <w:numPr>
          <w:ilvl w:val="0"/>
          <w:numId w:val="20"/>
        </w:numPr>
        <w:spacing w:line="240" w:lineRule="auto"/>
        <w:ind w:left="360"/>
        <w:jc w:val="both"/>
        <w:rPr>
          <w:rFonts w:ascii="Calibri" w:eastAsia="Calibri" w:hAnsi="Calibri" w:cs="Calibri"/>
          <w:sz w:val="22"/>
          <w:szCs w:val="22"/>
        </w:rPr>
      </w:pPr>
      <w:r>
        <w:rPr>
          <w:rFonts w:ascii="Calibri" w:eastAsia="Calibri" w:hAnsi="Calibri" w:cs="Calibri"/>
          <w:sz w:val="22"/>
          <w:szCs w:val="22"/>
        </w:rPr>
        <w:t>IoT players demonstrate and exhibit their existing and potential solutions, outlining their plans to align with oneM2M standards</w:t>
      </w:r>
    </w:p>
    <w:p w14:paraId="00000055" w14:textId="6878BE18" w:rsidR="00C9248D" w:rsidRDefault="005C6716">
      <w:pPr>
        <w:numPr>
          <w:ilvl w:val="0"/>
          <w:numId w:val="20"/>
        </w:numPr>
        <w:spacing w:line="240" w:lineRule="auto"/>
        <w:ind w:left="360"/>
        <w:jc w:val="both"/>
        <w:rPr>
          <w:rFonts w:ascii="Calibri" w:eastAsia="Calibri" w:hAnsi="Calibri" w:cs="Calibri"/>
          <w:sz w:val="22"/>
          <w:szCs w:val="22"/>
        </w:rPr>
      </w:pPr>
      <w:r>
        <w:rPr>
          <w:rFonts w:ascii="Calibri" w:eastAsia="Calibri" w:hAnsi="Calibri" w:cs="Calibri"/>
          <w:sz w:val="22"/>
          <w:szCs w:val="22"/>
        </w:rPr>
        <w:t>Gathering regional and country specific requirements for consideration, additions</w:t>
      </w:r>
      <w:r w:rsidR="00D3794D">
        <w:rPr>
          <w:rFonts w:ascii="Calibri" w:eastAsia="Calibri" w:hAnsi="Calibri" w:cs="Calibri"/>
          <w:sz w:val="22"/>
          <w:szCs w:val="22"/>
        </w:rPr>
        <w:t>,</w:t>
      </w:r>
      <w:r>
        <w:rPr>
          <w:rFonts w:ascii="Calibri" w:eastAsia="Calibri" w:hAnsi="Calibri" w:cs="Calibri"/>
          <w:sz w:val="22"/>
          <w:szCs w:val="22"/>
        </w:rPr>
        <w:t xml:space="preserve"> and harmonizing with the global standards. </w:t>
      </w:r>
    </w:p>
    <w:p w14:paraId="00000057" w14:textId="0E1B6AF4" w:rsidR="00C9248D" w:rsidRDefault="005C6716">
      <w:pPr>
        <w:spacing w:after="0" w:line="240" w:lineRule="auto"/>
        <w:jc w:val="both"/>
        <w:rPr>
          <w:rFonts w:ascii="Calibri" w:eastAsia="Calibri" w:hAnsi="Calibri" w:cs="Calibri"/>
          <w:color w:val="000000"/>
          <w:sz w:val="22"/>
          <w:szCs w:val="22"/>
          <w:highlight w:val="white"/>
        </w:rPr>
      </w:pPr>
      <w:r>
        <w:rPr>
          <w:rFonts w:ascii="Calibri" w:eastAsia="Calibri" w:hAnsi="Calibri" w:cs="Calibri"/>
          <w:sz w:val="22"/>
          <w:szCs w:val="22"/>
          <w:highlight w:val="white"/>
        </w:rPr>
        <w:t xml:space="preserve">The latest </w:t>
      </w:r>
      <w:r>
        <w:rPr>
          <w:rFonts w:ascii="Calibri" w:eastAsia="Calibri" w:hAnsi="Calibri" w:cs="Calibri"/>
          <w:color w:val="000000"/>
          <w:sz w:val="22"/>
          <w:szCs w:val="22"/>
          <w:highlight w:val="white"/>
        </w:rPr>
        <w:t xml:space="preserve">Stakeholders Day was hosted by TSDSI at </w:t>
      </w:r>
      <w:r w:rsidR="00D3794D">
        <w:rPr>
          <w:rFonts w:ascii="Calibri" w:eastAsia="Calibri" w:hAnsi="Calibri" w:cs="Calibri"/>
          <w:color w:val="000000"/>
          <w:sz w:val="22"/>
          <w:szCs w:val="22"/>
          <w:highlight w:val="white"/>
        </w:rPr>
        <w:t xml:space="preserve">the </w:t>
      </w:r>
      <w:r>
        <w:rPr>
          <w:rFonts w:ascii="Calibri" w:eastAsia="Calibri" w:hAnsi="Calibri" w:cs="Calibri"/>
          <w:color w:val="000000"/>
          <w:sz w:val="22"/>
          <w:szCs w:val="22"/>
          <w:highlight w:val="white"/>
        </w:rPr>
        <w:t xml:space="preserve">Research &amp; Innovation Park, IIT Delhi on 12th </w:t>
      </w:r>
      <w:r w:rsidR="00A7429A">
        <w:rPr>
          <w:rFonts w:ascii="Calibri" w:eastAsia="Calibri" w:hAnsi="Calibri" w:cs="Calibri"/>
          <w:color w:val="000000"/>
          <w:sz w:val="22"/>
          <w:szCs w:val="22"/>
          <w:highlight w:val="white"/>
        </w:rPr>
        <w:t>February</w:t>
      </w:r>
      <w:r>
        <w:rPr>
          <w:rFonts w:ascii="Calibri" w:eastAsia="Calibri" w:hAnsi="Calibri" w:cs="Calibri"/>
          <w:color w:val="000000"/>
          <w:sz w:val="22"/>
          <w:szCs w:val="22"/>
          <w:highlight w:val="white"/>
        </w:rPr>
        <w:t xml:space="preserve"> 2025 co-located with the Technical Plenary </w:t>
      </w:r>
      <w:r w:rsidR="007C1359">
        <w:rPr>
          <w:rFonts w:ascii="Calibri" w:eastAsia="Calibri" w:hAnsi="Calibri" w:cs="Calibri"/>
          <w:color w:val="000000"/>
          <w:sz w:val="22"/>
          <w:szCs w:val="22"/>
          <w:highlight w:val="white"/>
        </w:rPr>
        <w:t xml:space="preserve">from </w:t>
      </w:r>
      <w:r>
        <w:rPr>
          <w:rFonts w:ascii="Calibri" w:eastAsia="Calibri" w:hAnsi="Calibri" w:cs="Calibri"/>
          <w:color w:val="000000"/>
          <w:sz w:val="22"/>
          <w:szCs w:val="22"/>
          <w:highlight w:val="white"/>
        </w:rPr>
        <w:t xml:space="preserve">10th to 14th February as per </w:t>
      </w:r>
      <w:r w:rsidR="007C1359">
        <w:rPr>
          <w:rFonts w:ascii="Calibri" w:eastAsia="Calibri" w:hAnsi="Calibri" w:cs="Calibri"/>
          <w:color w:val="000000"/>
          <w:sz w:val="22"/>
          <w:szCs w:val="22"/>
          <w:highlight w:val="white"/>
        </w:rPr>
        <w:t xml:space="preserve">the </w:t>
      </w:r>
      <w:r>
        <w:rPr>
          <w:rFonts w:ascii="Calibri" w:eastAsia="Calibri" w:hAnsi="Calibri" w:cs="Calibri"/>
          <w:color w:val="000000"/>
          <w:sz w:val="22"/>
          <w:szCs w:val="22"/>
          <w:highlight w:val="white"/>
        </w:rPr>
        <w:t>rotational responsibilities of oneM2M partner organizations</w:t>
      </w:r>
      <w:r w:rsidR="00590184">
        <w:rPr>
          <w:rFonts w:ascii="Calibri" w:eastAsia="Calibri" w:hAnsi="Calibri" w:cs="Calibri"/>
          <w:color w:val="000000"/>
          <w:sz w:val="22"/>
          <w:szCs w:val="22"/>
          <w:highlight w:val="white"/>
        </w:rPr>
        <w:t xml:space="preserve">. </w:t>
      </w:r>
    </w:p>
    <w:p w14:paraId="78920A47" w14:textId="6348811E" w:rsidR="006E6241" w:rsidRPr="00645F14" w:rsidRDefault="005C6716" w:rsidP="00E04B43">
      <w:pPr>
        <w:spacing w:before="120" w:after="120" w:line="240" w:lineRule="auto"/>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This report </w:t>
      </w:r>
      <w:r w:rsidR="00A7429A">
        <w:rPr>
          <w:rFonts w:ascii="Calibri" w:eastAsia="Calibri" w:hAnsi="Calibri" w:cs="Calibri"/>
          <w:color w:val="000000"/>
          <w:sz w:val="22"/>
          <w:szCs w:val="22"/>
          <w:highlight w:val="white"/>
        </w:rPr>
        <w:t>provides a</w:t>
      </w:r>
      <w:r>
        <w:rPr>
          <w:rFonts w:ascii="Calibri" w:eastAsia="Calibri" w:hAnsi="Calibri" w:cs="Calibri"/>
          <w:color w:val="000000"/>
          <w:sz w:val="22"/>
          <w:szCs w:val="22"/>
          <w:highlight w:val="white"/>
        </w:rPr>
        <w:t xml:space="preserve"> summary of the meeting proceedings.</w:t>
      </w:r>
    </w:p>
    <w:p w14:paraId="0000005A" w14:textId="77777777" w:rsidR="00C9248D" w:rsidRPr="00E071AE" w:rsidRDefault="005C6716" w:rsidP="009D5A9C">
      <w:pPr>
        <w:pStyle w:val="Heading2"/>
        <w:numPr>
          <w:ilvl w:val="0"/>
          <w:numId w:val="35"/>
        </w:numPr>
        <w:rPr>
          <w:rFonts w:ascii="Calibri" w:eastAsia="Calibri" w:hAnsi="Calibri" w:cs="Calibri"/>
          <w:b/>
          <w:bCs/>
          <w:sz w:val="28"/>
          <w:szCs w:val="28"/>
        </w:rPr>
      </w:pPr>
      <w:bookmarkStart w:id="1" w:name="_Toc194619917"/>
      <w:r w:rsidRPr="00E071AE">
        <w:rPr>
          <w:rFonts w:ascii="Calibri" w:eastAsia="Calibri" w:hAnsi="Calibri" w:cs="Calibri"/>
          <w:b/>
          <w:bCs/>
          <w:sz w:val="28"/>
          <w:szCs w:val="28"/>
        </w:rPr>
        <w:t>Stakeholders Day Conference</w:t>
      </w:r>
      <w:bookmarkEnd w:id="1"/>
    </w:p>
    <w:p w14:paraId="0000005B" w14:textId="2943D4AB" w:rsidR="00C9248D" w:rsidRPr="009D5A9C" w:rsidRDefault="005C6716">
      <w:pPr>
        <w:spacing w:line="240" w:lineRule="auto"/>
        <w:jc w:val="both"/>
        <w:rPr>
          <w:rFonts w:ascii="Calibri" w:eastAsia="Calibri" w:hAnsi="Calibri" w:cs="Calibri"/>
          <w:sz w:val="22"/>
          <w:szCs w:val="22"/>
        </w:rPr>
      </w:pPr>
      <w:r w:rsidRPr="009D5A9C">
        <w:rPr>
          <w:rFonts w:ascii="Calibri" w:eastAsia="Calibri" w:hAnsi="Calibri" w:cs="Calibri"/>
          <w:sz w:val="22"/>
          <w:szCs w:val="22"/>
        </w:rPr>
        <w:t>TSDSI, as Partner Type 1 of oneM2M, hosted the oneM2M Technical Plenary TP#68 from February 10th – 14th,</w:t>
      </w:r>
      <w:r w:rsidR="0018072E">
        <w:rPr>
          <w:rFonts w:ascii="Calibri" w:eastAsia="Calibri" w:hAnsi="Calibri" w:cs="Calibri"/>
          <w:sz w:val="22"/>
          <w:szCs w:val="22"/>
        </w:rPr>
        <w:t xml:space="preserve"> </w:t>
      </w:r>
      <w:r w:rsidRPr="009D5A9C">
        <w:rPr>
          <w:rFonts w:ascii="Calibri" w:eastAsia="Calibri" w:hAnsi="Calibri" w:cs="Calibri"/>
          <w:sz w:val="22"/>
          <w:szCs w:val="22"/>
        </w:rPr>
        <w:t xml:space="preserve">2025, </w:t>
      </w:r>
      <w:r w:rsidR="00BB3186" w:rsidRPr="009D5A9C">
        <w:rPr>
          <w:rFonts w:ascii="Calibri" w:eastAsia="Calibri" w:hAnsi="Calibri" w:cs="Calibri"/>
          <w:sz w:val="22"/>
          <w:szCs w:val="22"/>
        </w:rPr>
        <w:t xml:space="preserve">as part of </w:t>
      </w:r>
      <w:r w:rsidR="0018072E">
        <w:rPr>
          <w:rFonts w:ascii="Calibri" w:eastAsia="Calibri" w:hAnsi="Calibri" w:cs="Calibri"/>
          <w:sz w:val="22"/>
          <w:szCs w:val="22"/>
        </w:rPr>
        <w:t xml:space="preserve">the </w:t>
      </w:r>
      <w:r w:rsidR="00BB3186" w:rsidRPr="009D5A9C">
        <w:rPr>
          <w:rFonts w:ascii="Calibri" w:eastAsia="Calibri" w:hAnsi="Calibri" w:cs="Calibri"/>
          <w:sz w:val="22"/>
          <w:szCs w:val="22"/>
        </w:rPr>
        <w:t xml:space="preserve">partners obligation </w:t>
      </w:r>
      <w:r w:rsidRPr="009D5A9C">
        <w:rPr>
          <w:rFonts w:ascii="Calibri" w:eastAsia="Calibri" w:hAnsi="Calibri" w:cs="Calibri"/>
          <w:sz w:val="22"/>
          <w:szCs w:val="22"/>
        </w:rPr>
        <w:t>alongside a mid-week Stakeholders Day conference co-located at Research &amp; Innovation Park, IIT Delhi, New Delhi, India.</w:t>
      </w:r>
    </w:p>
    <w:p w14:paraId="0000005C" w14:textId="53741D36" w:rsidR="00C9248D" w:rsidRDefault="005C6716">
      <w:pPr>
        <w:spacing w:line="240" w:lineRule="auto"/>
        <w:jc w:val="both"/>
        <w:rPr>
          <w:rFonts w:ascii="Calibri" w:eastAsia="Calibri" w:hAnsi="Calibri" w:cs="Calibri"/>
          <w:sz w:val="22"/>
          <w:szCs w:val="22"/>
        </w:rPr>
      </w:pPr>
      <w:r>
        <w:rPr>
          <w:rFonts w:ascii="Calibri" w:eastAsia="Calibri" w:hAnsi="Calibri" w:cs="Calibri"/>
          <w:sz w:val="22"/>
          <w:szCs w:val="22"/>
        </w:rPr>
        <w:t>The mid-week Stakeholders Day Conference was organi</w:t>
      </w:r>
      <w:r w:rsidR="0018072E">
        <w:rPr>
          <w:rFonts w:ascii="Calibri" w:eastAsia="Calibri" w:hAnsi="Calibri" w:cs="Calibri"/>
          <w:sz w:val="22"/>
          <w:szCs w:val="22"/>
        </w:rPr>
        <w:t>z</w:t>
      </w:r>
      <w:r>
        <w:rPr>
          <w:rFonts w:ascii="Calibri" w:eastAsia="Calibri" w:hAnsi="Calibri" w:cs="Calibri"/>
          <w:sz w:val="22"/>
          <w:szCs w:val="22"/>
        </w:rPr>
        <w:t>ed on 12th February, a full day hybrid event that aimed to bring together key stakeholders, experts, and industry leaders to explore the future of IoT and machine-to-machine (M2M) standards.</w:t>
      </w:r>
    </w:p>
    <w:p w14:paraId="0000005D" w14:textId="21E977C7" w:rsidR="00C9248D" w:rsidRDefault="005C6716">
      <w:pPr>
        <w:spacing w:line="240" w:lineRule="auto"/>
        <w:jc w:val="both"/>
        <w:rPr>
          <w:rFonts w:ascii="Calibri" w:eastAsia="Calibri" w:hAnsi="Calibri" w:cs="Calibri"/>
          <w:sz w:val="22"/>
          <w:szCs w:val="22"/>
        </w:rPr>
      </w:pPr>
      <w:r>
        <w:rPr>
          <w:rFonts w:ascii="Calibri" w:eastAsia="Calibri" w:hAnsi="Calibri" w:cs="Calibri"/>
          <w:sz w:val="22"/>
          <w:szCs w:val="22"/>
        </w:rPr>
        <w:t>Telecom Engineering Centre ha</w:t>
      </w:r>
      <w:r w:rsidR="0018072E">
        <w:rPr>
          <w:rFonts w:ascii="Calibri" w:eastAsia="Calibri" w:hAnsi="Calibri" w:cs="Calibri"/>
          <w:sz w:val="22"/>
          <w:szCs w:val="22"/>
        </w:rPr>
        <w:t xml:space="preserve">d </w:t>
      </w:r>
      <w:r>
        <w:rPr>
          <w:rFonts w:ascii="Calibri" w:eastAsia="Calibri" w:hAnsi="Calibri" w:cs="Calibri"/>
          <w:sz w:val="22"/>
          <w:szCs w:val="22"/>
        </w:rPr>
        <w:t xml:space="preserve">earlier adopted the TSDSI transposed oneM2M Release 2 and Release 3 standards as national standards. Release 4 is expected to follow </w:t>
      </w:r>
      <w:r w:rsidR="009F2110">
        <w:rPr>
          <w:rFonts w:ascii="Calibri" w:eastAsia="Calibri" w:hAnsi="Calibri" w:cs="Calibri"/>
          <w:sz w:val="22"/>
          <w:szCs w:val="22"/>
        </w:rPr>
        <w:t>this soon</w:t>
      </w:r>
      <w:r>
        <w:rPr>
          <w:rFonts w:ascii="Calibri" w:eastAsia="Calibri" w:hAnsi="Calibri" w:cs="Calibri"/>
          <w:sz w:val="22"/>
          <w:szCs w:val="22"/>
        </w:rPr>
        <w:t>. This conference provided an opportunity for stakeholders from the user community, solution and service providers, developers, research and academia, government (standards, policy, NWG’s) and standardization experts (both national &amp; international experts) to share their viewpoints.</w:t>
      </w:r>
    </w:p>
    <w:p w14:paraId="0000005E" w14:textId="77777777" w:rsidR="00C9248D" w:rsidRDefault="005C6716">
      <w:pPr>
        <w:spacing w:line="240" w:lineRule="auto"/>
        <w:jc w:val="both"/>
        <w:rPr>
          <w:rFonts w:ascii="Calibri" w:eastAsia="Calibri" w:hAnsi="Calibri" w:cs="Calibri"/>
          <w:sz w:val="22"/>
          <w:szCs w:val="22"/>
        </w:rPr>
      </w:pPr>
      <w:r>
        <w:rPr>
          <w:rFonts w:ascii="Calibri" w:eastAsia="Calibri" w:hAnsi="Calibri" w:cs="Calibri"/>
          <w:sz w:val="22"/>
          <w:szCs w:val="22"/>
        </w:rPr>
        <w:lastRenderedPageBreak/>
        <w:t>The conference featured:</w:t>
      </w:r>
    </w:p>
    <w:p w14:paraId="0000005F" w14:textId="77777777" w:rsidR="00C9248D" w:rsidRPr="00F37816" w:rsidRDefault="005C6716">
      <w:pPr>
        <w:numPr>
          <w:ilvl w:val="0"/>
          <w:numId w:val="20"/>
        </w:numPr>
        <w:spacing w:line="240" w:lineRule="auto"/>
        <w:ind w:left="360"/>
        <w:jc w:val="both"/>
        <w:rPr>
          <w:rFonts w:ascii="Calibri" w:eastAsia="Calibri" w:hAnsi="Calibri" w:cs="Calibri"/>
          <w:sz w:val="22"/>
          <w:szCs w:val="22"/>
        </w:rPr>
      </w:pPr>
      <w:r w:rsidRPr="00F37816">
        <w:rPr>
          <w:rFonts w:ascii="Calibri" w:eastAsia="Calibri" w:hAnsi="Calibri" w:cs="Calibri"/>
          <w:b/>
          <w:sz w:val="22"/>
          <w:szCs w:val="22"/>
        </w:rPr>
        <w:t>Whitepaper Release</w:t>
      </w:r>
      <w:r w:rsidRPr="00F37816">
        <w:rPr>
          <w:rFonts w:ascii="Calibri" w:eastAsia="Calibri" w:hAnsi="Calibri" w:cs="Calibri"/>
          <w:sz w:val="22"/>
          <w:szCs w:val="22"/>
        </w:rPr>
        <w:t> – Unveiling of a whitepaper titled “Innovations for Sustainable Urban Living: Insights into Smart City Solutions.”</w:t>
      </w:r>
    </w:p>
    <w:p w14:paraId="273BF800" w14:textId="77777777" w:rsidR="00197776" w:rsidRDefault="005C6716" w:rsidP="00197776">
      <w:pPr>
        <w:numPr>
          <w:ilvl w:val="0"/>
          <w:numId w:val="11"/>
        </w:numPr>
        <w:spacing w:line="240" w:lineRule="auto"/>
        <w:ind w:left="360"/>
        <w:jc w:val="both"/>
        <w:rPr>
          <w:rFonts w:ascii="Calibri" w:eastAsia="Calibri" w:hAnsi="Calibri" w:cs="Calibri"/>
          <w:sz w:val="22"/>
          <w:szCs w:val="22"/>
        </w:rPr>
      </w:pPr>
      <w:r>
        <w:rPr>
          <w:rFonts w:ascii="Calibri" w:eastAsia="Calibri" w:hAnsi="Calibri" w:cs="Calibri"/>
          <w:b/>
          <w:sz w:val="22"/>
          <w:szCs w:val="22"/>
        </w:rPr>
        <w:t>Keynote Talks &amp; Panel discussions</w:t>
      </w:r>
      <w:r>
        <w:rPr>
          <w:rFonts w:ascii="Calibri" w:eastAsia="Calibri" w:hAnsi="Calibri" w:cs="Calibri"/>
          <w:sz w:val="22"/>
          <w:szCs w:val="22"/>
        </w:rPr>
        <w:t xml:space="preserve"> – Attendees had the opportunity to interact with IoT/M2M based applications ecosystem players, including service providers, and vertical sector users  (such as those in smart cities, smart agriculture, healthcare, disaster management, education, Digital Public Infrastructure(DPI), </w:t>
      </w:r>
      <w:r w:rsidR="0018072E">
        <w:rPr>
          <w:rFonts w:ascii="Calibri" w:eastAsia="Calibri" w:hAnsi="Calibri" w:cs="Calibri"/>
          <w:sz w:val="22"/>
          <w:szCs w:val="22"/>
        </w:rPr>
        <w:t>I</w:t>
      </w:r>
      <w:r>
        <w:rPr>
          <w:rFonts w:ascii="Calibri" w:eastAsia="Calibri" w:hAnsi="Calibri" w:cs="Calibri"/>
          <w:sz w:val="22"/>
          <w:szCs w:val="22"/>
        </w:rPr>
        <w:t>ndustry 4.0),  industry leaders, various national and state departments, R&amp;D organizations, academia, peer  forums,  policymakers, standards development &amp; standards setting organizations, regulatory agencies and oneM2M experts.</w:t>
      </w:r>
    </w:p>
    <w:p w14:paraId="3723E888" w14:textId="5B6405B6" w:rsidR="006E6241" w:rsidRPr="00197776" w:rsidRDefault="005C6716" w:rsidP="00197776">
      <w:pPr>
        <w:numPr>
          <w:ilvl w:val="0"/>
          <w:numId w:val="11"/>
        </w:numPr>
        <w:spacing w:line="240" w:lineRule="auto"/>
        <w:ind w:left="360"/>
        <w:jc w:val="both"/>
        <w:rPr>
          <w:rFonts w:ascii="Calibri" w:eastAsia="Calibri" w:hAnsi="Calibri" w:cs="Calibri"/>
          <w:sz w:val="22"/>
          <w:szCs w:val="22"/>
        </w:rPr>
      </w:pPr>
      <w:r w:rsidRPr="00197776">
        <w:rPr>
          <w:rFonts w:ascii="Calibri" w:eastAsia="Calibri" w:hAnsi="Calibri" w:cs="Calibri"/>
          <w:b/>
          <w:color w:val="000000"/>
          <w:sz w:val="22"/>
          <w:szCs w:val="22"/>
        </w:rPr>
        <w:t xml:space="preserve">Live Demo &amp; Poster Exhibits </w:t>
      </w:r>
      <w:r w:rsidRPr="00197776">
        <w:rPr>
          <w:rFonts w:ascii="Calibri" w:eastAsia="Calibri" w:hAnsi="Calibri" w:cs="Calibri"/>
          <w:color w:val="000000"/>
          <w:sz w:val="22"/>
          <w:szCs w:val="22"/>
        </w:rPr>
        <w:t xml:space="preserve">– Some of the </w:t>
      </w:r>
      <w:r w:rsidR="00A7429A" w:rsidRPr="00197776">
        <w:rPr>
          <w:rFonts w:ascii="Calibri" w:eastAsia="Calibri" w:hAnsi="Calibri" w:cs="Calibri"/>
          <w:color w:val="000000"/>
          <w:sz w:val="22"/>
          <w:szCs w:val="22"/>
        </w:rPr>
        <w:t>Indian IoT</w:t>
      </w:r>
      <w:r w:rsidRPr="00197776">
        <w:rPr>
          <w:rFonts w:ascii="Calibri" w:eastAsia="Calibri" w:hAnsi="Calibri" w:cs="Calibri"/>
          <w:color w:val="000000"/>
          <w:sz w:val="22"/>
          <w:szCs w:val="22"/>
        </w:rPr>
        <w:t xml:space="preserve"> players demonstrated and exhibited their existing and potential solutions, outlining their plans to align with oneM2M standards, which have been adopted by Telecom Engineering Centre, Govt</w:t>
      </w:r>
      <w:r w:rsidR="00AE3FFB" w:rsidRPr="00197776">
        <w:rPr>
          <w:rFonts w:ascii="Calibri" w:eastAsia="Calibri" w:hAnsi="Calibri" w:cs="Calibri"/>
          <w:color w:val="000000"/>
          <w:sz w:val="22"/>
          <w:szCs w:val="22"/>
        </w:rPr>
        <w:t>.</w:t>
      </w:r>
      <w:r w:rsidRPr="00197776">
        <w:rPr>
          <w:rFonts w:ascii="Calibri" w:eastAsia="Calibri" w:hAnsi="Calibri" w:cs="Calibri"/>
          <w:color w:val="000000"/>
          <w:sz w:val="22"/>
          <w:szCs w:val="22"/>
        </w:rPr>
        <w:t xml:space="preserve"> of India as National Standards</w:t>
      </w:r>
      <w:r w:rsidR="0018072E" w:rsidRPr="00197776">
        <w:rPr>
          <w:rFonts w:ascii="Calibri" w:eastAsia="Calibri" w:hAnsi="Calibri" w:cs="Calibri"/>
          <w:color w:val="000000"/>
          <w:sz w:val="22"/>
          <w:szCs w:val="22"/>
        </w:rPr>
        <w:t>.</w:t>
      </w:r>
    </w:p>
    <w:p w14:paraId="00000062" w14:textId="77777777" w:rsidR="00C9248D" w:rsidRPr="00E071AE" w:rsidRDefault="005C6716" w:rsidP="009D5A9C">
      <w:pPr>
        <w:pStyle w:val="Heading2"/>
        <w:numPr>
          <w:ilvl w:val="0"/>
          <w:numId w:val="35"/>
        </w:numPr>
        <w:rPr>
          <w:rFonts w:ascii="Calibri" w:eastAsia="Calibri" w:hAnsi="Calibri" w:cs="Calibri"/>
          <w:b/>
          <w:bCs/>
          <w:sz w:val="28"/>
          <w:szCs w:val="28"/>
        </w:rPr>
      </w:pPr>
      <w:bookmarkStart w:id="2" w:name="_Toc194619918"/>
      <w:r w:rsidRPr="00E071AE">
        <w:rPr>
          <w:rFonts w:ascii="Calibri" w:eastAsia="Calibri" w:hAnsi="Calibri" w:cs="Calibri"/>
          <w:b/>
          <w:bCs/>
          <w:sz w:val="28"/>
          <w:szCs w:val="28"/>
        </w:rPr>
        <w:t>Conference Deliberations</w:t>
      </w:r>
      <w:bookmarkEnd w:id="2"/>
    </w:p>
    <w:p w14:paraId="00000063" w14:textId="4E6B21F8" w:rsidR="00C9248D" w:rsidRPr="000671FC" w:rsidRDefault="005C6716">
      <w:pPr>
        <w:spacing w:line="240" w:lineRule="auto"/>
        <w:jc w:val="both"/>
        <w:rPr>
          <w:rFonts w:ascii="Calibri" w:eastAsia="Calibri" w:hAnsi="Calibri" w:cs="Calibri"/>
          <w:b/>
          <w:iCs/>
          <w:sz w:val="22"/>
          <w:szCs w:val="22"/>
        </w:rPr>
      </w:pPr>
      <w:r w:rsidRPr="000671FC">
        <w:rPr>
          <w:rFonts w:ascii="Calibri" w:eastAsia="Calibri" w:hAnsi="Calibri" w:cs="Calibri"/>
          <w:b/>
          <w:iCs/>
          <w:sz w:val="22"/>
          <w:szCs w:val="22"/>
        </w:rPr>
        <w:t xml:space="preserve">Opening Session (Welcome Address </w:t>
      </w:r>
      <w:r w:rsidR="00A7429A" w:rsidRPr="000671FC">
        <w:rPr>
          <w:rFonts w:ascii="Calibri" w:eastAsia="Calibri" w:hAnsi="Calibri" w:cs="Calibri"/>
          <w:b/>
          <w:iCs/>
          <w:sz w:val="22"/>
          <w:szCs w:val="22"/>
        </w:rPr>
        <w:t>- DG</w:t>
      </w:r>
      <w:r w:rsidRPr="000671FC">
        <w:rPr>
          <w:rFonts w:ascii="Calibri" w:eastAsia="Calibri" w:hAnsi="Calibri" w:cs="Calibri"/>
          <w:b/>
          <w:iCs/>
          <w:sz w:val="22"/>
          <w:szCs w:val="22"/>
        </w:rPr>
        <w:t>, TSDSI; Special Address - Roland Hechwartner, oneM2M TP Chair; Inaugural Address - Prof. Annand Srivast</w:t>
      </w:r>
      <w:r w:rsidR="009D5A9C">
        <w:rPr>
          <w:rFonts w:ascii="Calibri" w:eastAsia="Calibri" w:hAnsi="Calibri" w:cs="Calibri"/>
          <w:b/>
          <w:iCs/>
          <w:sz w:val="22"/>
          <w:szCs w:val="22"/>
        </w:rPr>
        <w:t>a</w:t>
      </w:r>
      <w:r w:rsidRPr="000671FC">
        <w:rPr>
          <w:rFonts w:ascii="Calibri" w:eastAsia="Calibri" w:hAnsi="Calibri" w:cs="Calibri"/>
          <w:b/>
          <w:iCs/>
          <w:sz w:val="22"/>
          <w:szCs w:val="22"/>
        </w:rPr>
        <w:t>va, Vice Chancellor NSUT; Vote of Thanks Advisor &amp; Mentor TSDSI)</w:t>
      </w:r>
    </w:p>
    <w:p w14:paraId="2FFA3180" w14:textId="3AF10F4D" w:rsidR="009D5A9C" w:rsidRPr="00E55794" w:rsidRDefault="005C6716" w:rsidP="00E55794">
      <w:pPr>
        <w:pStyle w:val="ListParagraph"/>
        <w:numPr>
          <w:ilvl w:val="0"/>
          <w:numId w:val="36"/>
        </w:numPr>
        <w:spacing w:line="240" w:lineRule="auto"/>
        <w:jc w:val="both"/>
        <w:rPr>
          <w:rFonts w:ascii="Calibri" w:eastAsia="Calibri" w:hAnsi="Calibri" w:cs="Calibri"/>
          <w:sz w:val="22"/>
          <w:szCs w:val="22"/>
        </w:rPr>
      </w:pPr>
      <w:r w:rsidRPr="00E55794">
        <w:rPr>
          <w:rFonts w:ascii="Calibri" w:eastAsia="Calibri" w:hAnsi="Calibri" w:cs="Calibri"/>
          <w:sz w:val="22"/>
          <w:szCs w:val="22"/>
        </w:rPr>
        <w:t xml:space="preserve">The opening session was initiated with welcome remarks by </w:t>
      </w:r>
      <w:r w:rsidR="007B7A04" w:rsidRPr="00E55794">
        <w:rPr>
          <w:rFonts w:ascii="Calibri" w:eastAsia="Calibri" w:hAnsi="Calibri" w:cs="Calibri"/>
          <w:sz w:val="22"/>
          <w:szCs w:val="22"/>
        </w:rPr>
        <w:t xml:space="preserve">the </w:t>
      </w:r>
      <w:r w:rsidRPr="00E55794">
        <w:rPr>
          <w:rFonts w:ascii="Calibri" w:eastAsia="Calibri" w:hAnsi="Calibri" w:cs="Calibri"/>
          <w:sz w:val="22"/>
          <w:szCs w:val="22"/>
        </w:rPr>
        <w:t>DG, TSDSI. He extended a warm welcome to the chief guest for the conference Prof. Annand Srivastava, Vice Chancellor, NSUT (Delhi); distinguished delegates of oneM2M; and conference participants.</w:t>
      </w:r>
      <w:r w:rsidR="00A208E3">
        <w:rPr>
          <w:rFonts w:ascii="Calibri" w:eastAsia="Calibri" w:hAnsi="Calibri" w:cs="Calibri"/>
          <w:sz w:val="22"/>
          <w:szCs w:val="22"/>
        </w:rPr>
        <w:t xml:space="preserve"> </w:t>
      </w:r>
      <w:r w:rsidRPr="00E55794">
        <w:rPr>
          <w:rFonts w:ascii="Calibri" w:eastAsia="Calibri" w:hAnsi="Calibri" w:cs="Calibri"/>
          <w:sz w:val="22"/>
          <w:szCs w:val="22"/>
        </w:rPr>
        <w:t xml:space="preserve">He emphasized TSDSI’s role as India’s telecom standards development organization and its active partnership with oneM2M in fostering secure, interoperable, and scalable IoT and network standards. </w:t>
      </w:r>
    </w:p>
    <w:p w14:paraId="3187A587" w14:textId="77777777" w:rsidR="009D5A9C" w:rsidRDefault="005C6716" w:rsidP="00E55794">
      <w:pPr>
        <w:spacing w:line="240" w:lineRule="auto"/>
        <w:ind w:left="720"/>
        <w:jc w:val="both"/>
        <w:rPr>
          <w:rFonts w:ascii="Calibri" w:eastAsia="Calibri" w:hAnsi="Calibri" w:cs="Calibri"/>
          <w:sz w:val="22"/>
          <w:szCs w:val="22"/>
        </w:rPr>
      </w:pPr>
      <w:r w:rsidRPr="00D10BF7">
        <w:rPr>
          <w:rFonts w:ascii="Calibri" w:eastAsia="Calibri" w:hAnsi="Calibri" w:cs="Calibri"/>
          <w:sz w:val="22"/>
          <w:szCs w:val="22"/>
        </w:rPr>
        <w:t xml:space="preserve">He highlighted how </w:t>
      </w:r>
      <w:r w:rsidRPr="000671FC">
        <w:rPr>
          <w:rFonts w:ascii="Calibri" w:eastAsia="Calibri" w:hAnsi="Calibri" w:cs="Calibri"/>
          <w:sz w:val="22"/>
          <w:szCs w:val="22"/>
        </w:rPr>
        <w:t>IoT and M2M technologies</w:t>
      </w:r>
      <w:r w:rsidRPr="00D10BF7">
        <w:rPr>
          <w:rFonts w:ascii="Calibri" w:eastAsia="Calibri" w:hAnsi="Calibri" w:cs="Calibri"/>
          <w:sz w:val="22"/>
          <w:szCs w:val="22"/>
        </w:rPr>
        <w:t xml:space="preserve"> are pivotal in India's </w:t>
      </w:r>
      <w:r w:rsidRPr="000671FC">
        <w:rPr>
          <w:rFonts w:ascii="Calibri" w:eastAsia="Calibri" w:hAnsi="Calibri" w:cs="Calibri"/>
          <w:sz w:val="22"/>
          <w:szCs w:val="22"/>
        </w:rPr>
        <w:t>digital transformation</w:t>
      </w:r>
      <w:r w:rsidRPr="00D10BF7">
        <w:rPr>
          <w:rFonts w:ascii="Calibri" w:eastAsia="Calibri" w:hAnsi="Calibri" w:cs="Calibri"/>
          <w:sz w:val="22"/>
          <w:szCs w:val="22"/>
        </w:rPr>
        <w:t xml:space="preserve">, particularly in </w:t>
      </w:r>
      <w:r w:rsidRPr="000671FC">
        <w:rPr>
          <w:rFonts w:ascii="Calibri" w:eastAsia="Calibri" w:hAnsi="Calibri" w:cs="Calibri"/>
          <w:sz w:val="22"/>
          <w:szCs w:val="22"/>
        </w:rPr>
        <w:t>smart cities, healthcare, agriculture, and disaster management</w:t>
      </w:r>
      <w:r w:rsidRPr="00D10BF7">
        <w:rPr>
          <w:rFonts w:ascii="Calibri" w:eastAsia="Calibri" w:hAnsi="Calibri" w:cs="Calibri"/>
          <w:sz w:val="22"/>
          <w:szCs w:val="22"/>
        </w:rPr>
        <w:t xml:space="preserve">, driving innovation and sustainable growth. The session set the stage for discussions on </w:t>
      </w:r>
      <w:r w:rsidRPr="000671FC">
        <w:rPr>
          <w:rFonts w:ascii="Calibri" w:eastAsia="Calibri" w:hAnsi="Calibri" w:cs="Calibri"/>
          <w:sz w:val="22"/>
          <w:szCs w:val="22"/>
        </w:rPr>
        <w:t>aligning global IoT standards with India’s specific needs and use cases</w:t>
      </w:r>
      <w:r w:rsidRPr="00D10BF7">
        <w:rPr>
          <w:rFonts w:ascii="Calibri" w:eastAsia="Calibri" w:hAnsi="Calibri" w:cs="Calibri"/>
          <w:sz w:val="22"/>
          <w:szCs w:val="22"/>
        </w:rPr>
        <w:t xml:space="preserve">, with participation from </w:t>
      </w:r>
      <w:r w:rsidRPr="000671FC">
        <w:rPr>
          <w:rFonts w:ascii="Calibri" w:eastAsia="Calibri" w:hAnsi="Calibri" w:cs="Calibri"/>
          <w:sz w:val="22"/>
          <w:szCs w:val="22"/>
        </w:rPr>
        <w:t xml:space="preserve">IoT and M2M service providers, industry leaders, R&amp;D organizations, academia, policymakers, </w:t>
      </w:r>
      <w:r w:rsidRPr="00D10BF7">
        <w:rPr>
          <w:rFonts w:ascii="Calibri" w:eastAsia="Calibri" w:hAnsi="Calibri" w:cs="Calibri"/>
          <w:sz w:val="22"/>
          <w:szCs w:val="22"/>
        </w:rPr>
        <w:t>standards development &amp; standards setting organizations</w:t>
      </w:r>
      <w:r w:rsidRPr="000671FC">
        <w:rPr>
          <w:rFonts w:ascii="Calibri" w:eastAsia="Calibri" w:hAnsi="Calibri" w:cs="Calibri"/>
          <w:sz w:val="22"/>
          <w:szCs w:val="22"/>
        </w:rPr>
        <w:t xml:space="preserve"> and regulators</w:t>
      </w:r>
      <w:r w:rsidRPr="00D10BF7">
        <w:rPr>
          <w:rFonts w:ascii="Calibri" w:eastAsia="Calibri" w:hAnsi="Calibri" w:cs="Calibri"/>
          <w:sz w:val="22"/>
          <w:szCs w:val="22"/>
        </w:rPr>
        <w:t xml:space="preserve">. </w:t>
      </w:r>
    </w:p>
    <w:p w14:paraId="00000064" w14:textId="603377CC" w:rsidR="00C9248D" w:rsidRDefault="005C6716" w:rsidP="00E55794">
      <w:pPr>
        <w:pStyle w:val="ListParagraph"/>
        <w:spacing w:line="240" w:lineRule="auto"/>
        <w:jc w:val="both"/>
        <w:rPr>
          <w:rFonts w:ascii="Calibri" w:eastAsia="Calibri" w:hAnsi="Calibri" w:cs="Calibri"/>
          <w:sz w:val="22"/>
          <w:szCs w:val="22"/>
        </w:rPr>
      </w:pPr>
      <w:r w:rsidRPr="00E55794">
        <w:rPr>
          <w:rFonts w:ascii="Calibri" w:eastAsia="Calibri" w:hAnsi="Calibri" w:cs="Calibri"/>
          <w:sz w:val="22"/>
          <w:szCs w:val="22"/>
        </w:rPr>
        <w:t xml:space="preserve">DG </w:t>
      </w:r>
      <w:r w:rsidR="009F2110" w:rsidRPr="00E55794">
        <w:rPr>
          <w:rFonts w:ascii="Calibri" w:eastAsia="Calibri" w:hAnsi="Calibri" w:cs="Calibri"/>
          <w:sz w:val="22"/>
          <w:szCs w:val="22"/>
        </w:rPr>
        <w:t>TSDSI encouraged</w:t>
      </w:r>
      <w:r w:rsidRPr="00E55794">
        <w:rPr>
          <w:rFonts w:ascii="Calibri" w:eastAsia="Calibri" w:hAnsi="Calibri" w:cs="Calibri"/>
          <w:sz w:val="22"/>
          <w:szCs w:val="22"/>
        </w:rPr>
        <w:t xml:space="preserve"> collective efforts to deepen India’s engagement with the global IoT standards community and accelerate the adoption of transformative technologies. He reiterated his welcome to all delegates and looked forward to the fruitful discussions and collaborations that will emerge from the conference.</w:t>
      </w:r>
    </w:p>
    <w:p w14:paraId="7B0B8816" w14:textId="77777777" w:rsidR="00E55794" w:rsidRPr="00E55794" w:rsidRDefault="00E55794" w:rsidP="00E55794">
      <w:pPr>
        <w:pStyle w:val="ListParagraph"/>
        <w:spacing w:line="240" w:lineRule="auto"/>
        <w:jc w:val="both"/>
        <w:rPr>
          <w:rFonts w:ascii="Calibri" w:eastAsia="Calibri" w:hAnsi="Calibri" w:cs="Calibri"/>
          <w:sz w:val="22"/>
          <w:szCs w:val="22"/>
        </w:rPr>
      </w:pPr>
    </w:p>
    <w:p w14:paraId="70005377" w14:textId="77777777" w:rsidR="00E55794" w:rsidRDefault="005C6716" w:rsidP="00E55794">
      <w:pPr>
        <w:pStyle w:val="ListParagraph"/>
        <w:numPr>
          <w:ilvl w:val="0"/>
          <w:numId w:val="36"/>
        </w:numPr>
        <w:spacing w:line="240" w:lineRule="auto"/>
        <w:jc w:val="both"/>
        <w:rPr>
          <w:rFonts w:ascii="Calibri" w:eastAsia="Calibri" w:hAnsi="Calibri" w:cs="Calibri"/>
          <w:sz w:val="22"/>
          <w:szCs w:val="22"/>
        </w:rPr>
      </w:pPr>
      <w:r w:rsidRPr="00E55794">
        <w:rPr>
          <w:rFonts w:ascii="Calibri" w:eastAsia="Calibri" w:hAnsi="Calibri" w:cs="Calibri"/>
          <w:sz w:val="22"/>
          <w:szCs w:val="22"/>
        </w:rPr>
        <w:t>The Chair of the oneM2M Technical Plenary delivered a special address, extending his gratitude to TSDSI for hosting the event. He provided an insightful overview of oneM2M, covering its partnership framework, standard testing certification program, and the operational structure of standardization at oneM2M.</w:t>
      </w:r>
    </w:p>
    <w:p w14:paraId="1A1C536E" w14:textId="4BB96546" w:rsidR="00E55794" w:rsidRDefault="00E55794" w:rsidP="00E55794">
      <w:pPr>
        <w:pStyle w:val="ListParagraph"/>
        <w:spacing w:line="240" w:lineRule="auto"/>
        <w:jc w:val="both"/>
        <w:rPr>
          <w:rFonts w:ascii="Calibri" w:eastAsia="Calibri" w:hAnsi="Calibri" w:cs="Calibri"/>
          <w:sz w:val="22"/>
          <w:szCs w:val="22"/>
        </w:rPr>
      </w:pPr>
    </w:p>
    <w:p w14:paraId="00000065" w14:textId="1FE7C925" w:rsidR="00C9248D" w:rsidRDefault="005C6716" w:rsidP="00E55794">
      <w:pPr>
        <w:pStyle w:val="ListParagraph"/>
        <w:spacing w:line="240" w:lineRule="auto"/>
        <w:jc w:val="both"/>
        <w:rPr>
          <w:rFonts w:ascii="Calibri" w:eastAsia="Calibri" w:hAnsi="Calibri" w:cs="Calibri"/>
          <w:sz w:val="22"/>
          <w:szCs w:val="22"/>
        </w:rPr>
      </w:pPr>
      <w:r w:rsidRPr="00E55794">
        <w:rPr>
          <w:rFonts w:ascii="Calibri" w:eastAsia="Calibri" w:hAnsi="Calibri" w:cs="Calibri"/>
          <w:sz w:val="22"/>
          <w:szCs w:val="22"/>
        </w:rPr>
        <w:t>He also elaborated on partner transposition releases, key initiatives such as hackathons and industry days, and interworking with standard development organizations (SDOs) like 3GPP. Additionally, he outlined the oneM2M feature summary by release and provided a forward-looking perspective on the future feature developments within oneM2M.</w:t>
      </w:r>
    </w:p>
    <w:p w14:paraId="22A79836" w14:textId="77777777" w:rsidR="00E55794" w:rsidRPr="00E55794" w:rsidRDefault="00E55794" w:rsidP="00E55794">
      <w:pPr>
        <w:pStyle w:val="ListParagraph"/>
        <w:spacing w:line="240" w:lineRule="auto"/>
        <w:jc w:val="both"/>
        <w:rPr>
          <w:rFonts w:ascii="Calibri" w:eastAsia="Calibri" w:hAnsi="Calibri" w:cs="Calibri"/>
          <w:sz w:val="22"/>
          <w:szCs w:val="22"/>
        </w:rPr>
      </w:pPr>
    </w:p>
    <w:p w14:paraId="34CA2E36" w14:textId="5619E9E2" w:rsidR="00BD4BEA" w:rsidRPr="00BD4BEA" w:rsidRDefault="005C6716" w:rsidP="00BD4BEA">
      <w:pPr>
        <w:pStyle w:val="ListParagraph"/>
        <w:numPr>
          <w:ilvl w:val="0"/>
          <w:numId w:val="36"/>
        </w:numPr>
        <w:spacing w:after="0" w:line="240" w:lineRule="auto"/>
        <w:jc w:val="both"/>
        <w:rPr>
          <w:rFonts w:ascii="Calibri" w:eastAsia="Calibri" w:hAnsi="Calibri" w:cs="Calibri"/>
          <w:sz w:val="22"/>
          <w:szCs w:val="22"/>
        </w:rPr>
      </w:pPr>
      <w:r w:rsidRPr="00E55794">
        <w:rPr>
          <w:rFonts w:ascii="Calibri" w:eastAsia="Calibri" w:hAnsi="Calibri" w:cs="Calibri"/>
          <w:sz w:val="22"/>
          <w:szCs w:val="22"/>
        </w:rPr>
        <w:t>A significant highlight of the conference was the release of the whitepaper titled “</w:t>
      </w:r>
      <w:r w:rsidRPr="00E55794">
        <w:rPr>
          <w:rFonts w:ascii="Calibri" w:eastAsia="Calibri" w:hAnsi="Calibri" w:cs="Calibri"/>
          <w:b/>
          <w:sz w:val="22"/>
          <w:szCs w:val="22"/>
        </w:rPr>
        <w:t>Innovations for Sustainable Urban Living: Insights into Smart City Solutions</w:t>
      </w:r>
      <w:r w:rsidRPr="00E55794">
        <w:rPr>
          <w:rFonts w:ascii="Calibri" w:eastAsia="Calibri" w:hAnsi="Calibri" w:cs="Calibri"/>
          <w:sz w:val="22"/>
          <w:szCs w:val="22"/>
        </w:rPr>
        <w:t xml:space="preserve">.” The whitepaper was officially unveiled by the Chief Guest, Prof. Annand Srivastava, Vice Chancellor, NSUT (Delhi), </w:t>
      </w:r>
      <w:r w:rsidRPr="00E55794">
        <w:rPr>
          <w:rFonts w:ascii="Calibri" w:eastAsia="Calibri" w:hAnsi="Calibri" w:cs="Calibri"/>
          <w:sz w:val="22"/>
          <w:szCs w:val="22"/>
        </w:rPr>
        <w:lastRenderedPageBreak/>
        <w:t>along with distinguished dignitaries, including Mr. Ram Sajiwan Singh, Deputy Director General (DDG) - IoT, Telecom Engineering Centre, Government of India; Mr. Mukesh Kumar, Deputy Director General (DDG) - Standards, Telecom Engineering Centre; Mr. Vinod Kumar, DDG (SRI) – Deputy Director General, Standards Research and Innovation, Department of Telecommunications (DoT); Mr. Harmeet Singh, Director – New Technologies (NT), Department of Telecommunications, Government of India; Mr. Roland Hechwartner, Chair of oneM2M Technical Plenary; Mr. N Mohanram, DG TSDSI; and Mr. Vijay Madan, Advisor &amp; Mentor (Services &amp; Solutions) TSDSI.</w:t>
      </w:r>
    </w:p>
    <w:p w14:paraId="726F7FF5" w14:textId="1C2CD321" w:rsidR="00197776" w:rsidRPr="00BD4BEA" w:rsidRDefault="005C6716" w:rsidP="00BD4BEA">
      <w:pPr>
        <w:pStyle w:val="ListParagraph"/>
        <w:spacing w:before="120" w:after="120" w:line="240" w:lineRule="auto"/>
        <w:contextualSpacing w:val="0"/>
        <w:jc w:val="both"/>
        <w:rPr>
          <w:rFonts w:ascii="Calibri" w:eastAsia="Calibri" w:hAnsi="Calibri" w:cs="Calibri"/>
          <w:sz w:val="22"/>
          <w:szCs w:val="22"/>
        </w:rPr>
      </w:pPr>
      <w:r w:rsidRPr="00E55794">
        <w:rPr>
          <w:rFonts w:ascii="Calibri" w:eastAsia="Calibri" w:hAnsi="Calibri" w:cs="Calibri"/>
          <w:sz w:val="22"/>
          <w:szCs w:val="22"/>
        </w:rPr>
        <w:t>The whitepaper provides valuable insights into the role of IoT/M2M technologies in shaping sustainable urban infrastructure and smart city development.</w:t>
      </w:r>
    </w:p>
    <w:p w14:paraId="515E2B0A" w14:textId="77777777" w:rsidR="00BD4BEA" w:rsidRDefault="005C6716" w:rsidP="00BD4BEA">
      <w:pPr>
        <w:pStyle w:val="ListParagraph"/>
        <w:numPr>
          <w:ilvl w:val="0"/>
          <w:numId w:val="36"/>
        </w:numPr>
        <w:spacing w:before="240" w:after="0" w:line="240" w:lineRule="auto"/>
        <w:jc w:val="both"/>
        <w:rPr>
          <w:rFonts w:ascii="Calibri" w:eastAsia="Calibri" w:hAnsi="Calibri" w:cs="Calibri"/>
          <w:sz w:val="22"/>
          <w:szCs w:val="22"/>
        </w:rPr>
      </w:pPr>
      <w:r w:rsidRPr="00E55794">
        <w:rPr>
          <w:rFonts w:ascii="Calibri" w:eastAsia="Calibri" w:hAnsi="Calibri" w:cs="Calibri"/>
          <w:sz w:val="22"/>
          <w:szCs w:val="22"/>
        </w:rPr>
        <w:t>Vice Chancellor,</w:t>
      </w:r>
      <w:r w:rsidR="007656DA" w:rsidRPr="00E55794">
        <w:rPr>
          <w:rFonts w:ascii="Calibri" w:eastAsia="Calibri" w:hAnsi="Calibri" w:cs="Calibri"/>
          <w:sz w:val="22"/>
          <w:szCs w:val="22"/>
        </w:rPr>
        <w:t xml:space="preserve"> </w:t>
      </w:r>
      <w:r w:rsidRPr="00E55794">
        <w:rPr>
          <w:rFonts w:ascii="Calibri" w:eastAsia="Calibri" w:hAnsi="Calibri" w:cs="Calibri"/>
          <w:sz w:val="22"/>
          <w:szCs w:val="22"/>
        </w:rPr>
        <w:t>NSUT</w:t>
      </w:r>
      <w:r w:rsidR="007656DA" w:rsidRPr="00E55794">
        <w:rPr>
          <w:rFonts w:ascii="Calibri" w:eastAsia="Calibri" w:hAnsi="Calibri" w:cs="Calibri"/>
          <w:sz w:val="22"/>
          <w:szCs w:val="22"/>
        </w:rPr>
        <w:t xml:space="preserve"> </w:t>
      </w:r>
      <w:r w:rsidRPr="00E55794">
        <w:rPr>
          <w:rFonts w:ascii="Calibri" w:eastAsia="Calibri" w:hAnsi="Calibri" w:cs="Calibri"/>
          <w:sz w:val="22"/>
          <w:szCs w:val="22"/>
        </w:rPr>
        <w:t>(Delhi) gave the inaugural address, highlighting the critical role of telecom standards in ensuring interoperability, global compatibility, and technological leadership. He emphasized India’s growing influence in the global standards landscape, supported by a strong innovation ecosystem and government policies. A key focus of his address was the alignment of M2M/IoT technologies with the United Nations Sustainable Development Goals (UN SDGs). He underscored the transformative role of these technologies in achieving SDG targets by 2030:</w:t>
      </w:r>
    </w:p>
    <w:p w14:paraId="0000006C" w14:textId="765FB98C" w:rsidR="00C9248D" w:rsidRDefault="005C6716" w:rsidP="00BD4BEA">
      <w:pPr>
        <w:pStyle w:val="ListParagraph"/>
        <w:numPr>
          <w:ilvl w:val="1"/>
          <w:numId w:val="36"/>
        </w:numPr>
        <w:spacing w:before="240" w:after="0" w:line="240" w:lineRule="auto"/>
        <w:jc w:val="both"/>
        <w:rPr>
          <w:rFonts w:ascii="Calibri" w:eastAsia="Calibri" w:hAnsi="Calibri" w:cs="Calibri"/>
          <w:sz w:val="22"/>
          <w:szCs w:val="22"/>
        </w:rPr>
      </w:pPr>
      <w:r w:rsidRPr="00BD4BEA">
        <w:rPr>
          <w:rFonts w:ascii="Calibri" w:eastAsia="Calibri" w:hAnsi="Calibri" w:cs="Calibri"/>
          <w:b/>
          <w:sz w:val="22"/>
          <w:szCs w:val="22"/>
        </w:rPr>
        <w:t>Zero Hunger:</w:t>
      </w:r>
      <w:r w:rsidRPr="00BD4BEA">
        <w:rPr>
          <w:rFonts w:ascii="Calibri" w:eastAsia="Calibri" w:hAnsi="Calibri" w:cs="Calibri"/>
          <w:sz w:val="22"/>
          <w:szCs w:val="22"/>
        </w:rPr>
        <w:t xml:space="preserve"> Utilizing oneM2M platforms for precision farming, livestock management, and increasing agricultural productivity</w:t>
      </w:r>
      <w:r w:rsidR="00BE6AB1" w:rsidRPr="00BD4BEA">
        <w:rPr>
          <w:rFonts w:ascii="Calibri" w:eastAsia="Calibri" w:hAnsi="Calibri" w:cs="Calibri"/>
          <w:sz w:val="22"/>
          <w:szCs w:val="22"/>
        </w:rPr>
        <w:t xml:space="preserve">, </w:t>
      </w:r>
      <w:r w:rsidRPr="00BD4BEA">
        <w:rPr>
          <w:rFonts w:ascii="Calibri" w:eastAsia="Calibri" w:hAnsi="Calibri" w:cs="Calibri"/>
          <w:b/>
          <w:sz w:val="22"/>
          <w:szCs w:val="22"/>
        </w:rPr>
        <w:t>Good Health &amp; Well-being:</w:t>
      </w:r>
      <w:r w:rsidRPr="00BD4BEA">
        <w:rPr>
          <w:rFonts w:ascii="Calibri" w:eastAsia="Calibri" w:hAnsi="Calibri" w:cs="Calibri"/>
          <w:sz w:val="22"/>
          <w:szCs w:val="22"/>
        </w:rPr>
        <w:t xml:space="preserve"> Enhancing healthcare accessibility through remote monitoring, telemedicine, and IoT-enabled medical solutions</w:t>
      </w:r>
      <w:r w:rsidR="00BE6AB1" w:rsidRPr="00BD4BEA">
        <w:rPr>
          <w:rFonts w:ascii="Calibri" w:eastAsia="Calibri" w:hAnsi="Calibri" w:cs="Calibri"/>
          <w:sz w:val="22"/>
          <w:szCs w:val="22"/>
        </w:rPr>
        <w:t xml:space="preserve">, </w:t>
      </w:r>
      <w:r w:rsidRPr="00BD4BEA">
        <w:rPr>
          <w:rFonts w:ascii="Calibri" w:eastAsia="Calibri" w:hAnsi="Calibri" w:cs="Calibri"/>
          <w:b/>
          <w:sz w:val="22"/>
          <w:szCs w:val="22"/>
        </w:rPr>
        <w:t>Affordable &amp; Clean Energy:</w:t>
      </w:r>
      <w:r w:rsidRPr="00BD4BEA">
        <w:rPr>
          <w:rFonts w:ascii="Calibri" w:eastAsia="Calibri" w:hAnsi="Calibri" w:cs="Calibri"/>
          <w:sz w:val="22"/>
          <w:szCs w:val="22"/>
        </w:rPr>
        <w:t xml:space="preserve"> Integrating M2M in smart grids, optimizing energy production, and facilitating the use of renewable energy sources</w:t>
      </w:r>
      <w:r w:rsidR="00BE6AB1" w:rsidRPr="00BD4BEA">
        <w:rPr>
          <w:rFonts w:ascii="Calibri" w:eastAsia="Calibri" w:hAnsi="Calibri" w:cs="Calibri"/>
          <w:sz w:val="22"/>
          <w:szCs w:val="22"/>
        </w:rPr>
        <w:t xml:space="preserve">, </w:t>
      </w:r>
      <w:r w:rsidRPr="00BD4BEA">
        <w:rPr>
          <w:rFonts w:ascii="Calibri" w:eastAsia="Calibri" w:hAnsi="Calibri" w:cs="Calibri"/>
          <w:b/>
          <w:sz w:val="22"/>
          <w:szCs w:val="22"/>
        </w:rPr>
        <w:t>Sustainable Cities &amp; Communities:</w:t>
      </w:r>
      <w:r w:rsidRPr="00BD4BEA">
        <w:rPr>
          <w:rFonts w:ascii="Calibri" w:eastAsia="Calibri" w:hAnsi="Calibri" w:cs="Calibri"/>
          <w:sz w:val="22"/>
          <w:szCs w:val="22"/>
        </w:rPr>
        <w:t xml:space="preserve"> Deploying M2M for waste management, traffic optimization, and energy-efficient infrastructure</w:t>
      </w:r>
      <w:r w:rsidR="00BE6AB1" w:rsidRPr="00BD4BEA">
        <w:rPr>
          <w:rFonts w:ascii="Calibri" w:eastAsia="Calibri" w:hAnsi="Calibri" w:cs="Calibri"/>
          <w:sz w:val="22"/>
          <w:szCs w:val="22"/>
        </w:rPr>
        <w:t xml:space="preserve">, </w:t>
      </w:r>
      <w:r w:rsidRPr="00BD4BEA">
        <w:rPr>
          <w:rFonts w:ascii="Calibri" w:eastAsia="Calibri" w:hAnsi="Calibri" w:cs="Calibri"/>
          <w:b/>
          <w:sz w:val="22"/>
          <w:szCs w:val="22"/>
        </w:rPr>
        <w:t>Climate Action:</w:t>
      </w:r>
      <w:r w:rsidRPr="00BD4BEA">
        <w:rPr>
          <w:rFonts w:ascii="Calibri" w:eastAsia="Calibri" w:hAnsi="Calibri" w:cs="Calibri"/>
          <w:sz w:val="22"/>
          <w:szCs w:val="22"/>
        </w:rPr>
        <w:t xml:space="preserve"> Leveraging AI and M2M to drive intelligent, data-driven climate solutions.</w:t>
      </w:r>
    </w:p>
    <w:p w14:paraId="634F0194" w14:textId="77777777" w:rsidR="00BD4BEA" w:rsidRPr="00BD4BEA" w:rsidRDefault="00BD4BEA" w:rsidP="00BD4BEA">
      <w:pPr>
        <w:pStyle w:val="ListParagraph"/>
        <w:spacing w:before="240" w:after="0" w:line="240" w:lineRule="auto"/>
        <w:ind w:left="1440"/>
        <w:jc w:val="both"/>
        <w:rPr>
          <w:rFonts w:ascii="Calibri" w:eastAsia="Calibri" w:hAnsi="Calibri" w:cs="Calibri"/>
          <w:sz w:val="22"/>
          <w:szCs w:val="22"/>
        </w:rPr>
      </w:pPr>
    </w:p>
    <w:p w14:paraId="0000006D" w14:textId="77777777" w:rsidR="00C9248D" w:rsidRDefault="005C6716" w:rsidP="00BD4BEA">
      <w:pPr>
        <w:pStyle w:val="ListParagraph"/>
        <w:numPr>
          <w:ilvl w:val="0"/>
          <w:numId w:val="36"/>
        </w:numPr>
        <w:spacing w:before="120" w:after="120" w:line="240" w:lineRule="auto"/>
        <w:ind w:left="714" w:hanging="357"/>
        <w:jc w:val="both"/>
        <w:rPr>
          <w:rFonts w:ascii="Calibri" w:eastAsia="Calibri" w:hAnsi="Calibri" w:cs="Calibri"/>
          <w:sz w:val="22"/>
          <w:szCs w:val="22"/>
        </w:rPr>
      </w:pPr>
      <w:r w:rsidRPr="00BD4BEA">
        <w:rPr>
          <w:rFonts w:ascii="Calibri" w:eastAsia="Calibri" w:hAnsi="Calibri" w:cs="Calibri"/>
          <w:sz w:val="22"/>
          <w:szCs w:val="22"/>
        </w:rPr>
        <w:t>Prof. Srivastava encouraged industry stakeholders to develop India-specific use cases while aligning with global advancements. He urged participants to be "</w:t>
      </w:r>
      <w:r w:rsidRPr="00BD4BEA">
        <w:rPr>
          <w:rFonts w:ascii="Calibri" w:eastAsia="Calibri" w:hAnsi="Calibri" w:cs="Calibri"/>
          <w:b/>
          <w:sz w:val="22"/>
          <w:szCs w:val="22"/>
        </w:rPr>
        <w:t>locally engaged and globally networked</w:t>
      </w:r>
      <w:r w:rsidRPr="00BD4BEA">
        <w:rPr>
          <w:rFonts w:ascii="Calibri" w:eastAsia="Calibri" w:hAnsi="Calibri" w:cs="Calibri"/>
          <w:sz w:val="22"/>
          <w:szCs w:val="22"/>
        </w:rPr>
        <w:t>" in driving digital transformation through M2M/IoT innovations.</w:t>
      </w:r>
    </w:p>
    <w:p w14:paraId="36051FF6" w14:textId="77777777" w:rsidR="00BD4BEA" w:rsidRPr="00BD4BEA" w:rsidRDefault="00BD4BEA" w:rsidP="00BD4BEA">
      <w:pPr>
        <w:pStyle w:val="ListParagraph"/>
        <w:spacing w:before="120" w:after="120" w:line="240" w:lineRule="auto"/>
        <w:ind w:left="714"/>
        <w:jc w:val="both"/>
        <w:rPr>
          <w:rFonts w:ascii="Calibri" w:eastAsia="Calibri" w:hAnsi="Calibri" w:cs="Calibri"/>
          <w:sz w:val="22"/>
          <w:szCs w:val="22"/>
        </w:rPr>
      </w:pPr>
    </w:p>
    <w:p w14:paraId="45564976" w14:textId="77777777" w:rsidR="00E55794" w:rsidRDefault="005C6716" w:rsidP="00BD4BEA">
      <w:pPr>
        <w:pStyle w:val="ListParagraph"/>
        <w:numPr>
          <w:ilvl w:val="0"/>
          <w:numId w:val="36"/>
        </w:numPr>
        <w:spacing w:before="120" w:after="120" w:line="240" w:lineRule="auto"/>
        <w:ind w:left="714" w:hanging="357"/>
        <w:jc w:val="both"/>
        <w:rPr>
          <w:rFonts w:ascii="Calibri" w:eastAsia="Calibri" w:hAnsi="Calibri" w:cs="Calibri"/>
          <w:sz w:val="22"/>
          <w:szCs w:val="22"/>
        </w:rPr>
      </w:pPr>
      <w:r w:rsidRPr="00E55794">
        <w:rPr>
          <w:rFonts w:ascii="Calibri" w:eastAsia="Calibri" w:hAnsi="Calibri" w:cs="Calibri"/>
          <w:sz w:val="22"/>
          <w:szCs w:val="22"/>
        </w:rPr>
        <w:t xml:space="preserve">The Vote of Thanks was delivered </w:t>
      </w:r>
      <w:r w:rsidR="009F2110" w:rsidRPr="00E55794">
        <w:rPr>
          <w:rFonts w:ascii="Calibri" w:eastAsia="Calibri" w:hAnsi="Calibri" w:cs="Calibri"/>
          <w:sz w:val="22"/>
          <w:szCs w:val="22"/>
        </w:rPr>
        <w:t xml:space="preserve">by </w:t>
      </w:r>
      <w:r w:rsidR="007656DA" w:rsidRPr="00E55794">
        <w:rPr>
          <w:rFonts w:ascii="Calibri" w:eastAsia="Calibri" w:hAnsi="Calibri" w:cs="Calibri"/>
          <w:sz w:val="22"/>
          <w:szCs w:val="22"/>
        </w:rPr>
        <w:t xml:space="preserve">the </w:t>
      </w:r>
      <w:r w:rsidR="009F2110" w:rsidRPr="00E55794">
        <w:rPr>
          <w:rFonts w:ascii="Calibri" w:eastAsia="Calibri" w:hAnsi="Calibri" w:cs="Calibri"/>
          <w:sz w:val="22"/>
          <w:szCs w:val="22"/>
        </w:rPr>
        <w:t>Advisor</w:t>
      </w:r>
      <w:r w:rsidRPr="00E55794">
        <w:rPr>
          <w:rFonts w:ascii="Calibri" w:eastAsia="Calibri" w:hAnsi="Calibri" w:cs="Calibri"/>
          <w:sz w:val="22"/>
          <w:szCs w:val="22"/>
        </w:rPr>
        <w:t xml:space="preserve"> &amp; Mentor (Services &amp; Solutions), TSDSI, who expressed sincere gratitude to Prof. Annand Srivastava for his invaluable insights, as well as to the distinguished dignitaries from the Department of Telecommunications, TSDSI leadership, oneM2M delegates, and all contributors who played a pivotal role in the success of the conference. </w:t>
      </w:r>
    </w:p>
    <w:p w14:paraId="186CF1EE" w14:textId="77777777" w:rsidR="00E55794" w:rsidRDefault="00E55794" w:rsidP="00E55794">
      <w:pPr>
        <w:pStyle w:val="ListParagraph"/>
        <w:spacing w:before="240" w:after="240" w:line="240" w:lineRule="auto"/>
        <w:jc w:val="both"/>
        <w:rPr>
          <w:rFonts w:ascii="Calibri" w:eastAsia="Calibri" w:hAnsi="Calibri" w:cs="Calibri"/>
          <w:sz w:val="22"/>
          <w:szCs w:val="22"/>
        </w:rPr>
      </w:pPr>
    </w:p>
    <w:p w14:paraId="7EAB2CBE" w14:textId="1A4D095D" w:rsidR="009D5A9C" w:rsidRPr="00E55794" w:rsidRDefault="005C6716" w:rsidP="00E55794">
      <w:pPr>
        <w:pStyle w:val="ListParagraph"/>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 xml:space="preserve">He extended appreciation to Mr. Roland and other oneM2M working group leaders for their dedicated efforts in developing global IoT/M2M standards and acknowledged the instrumental role of participants in shaping these frameworks. He also commended the internal teams and stakeholders for their seamless organization of the event, including live demonstrations showcasing real-world applications of oneM2M standards. </w:t>
      </w:r>
    </w:p>
    <w:p w14:paraId="0000006E" w14:textId="3BE5EC68" w:rsidR="00C9248D" w:rsidRDefault="009F2110" w:rsidP="00E55794">
      <w:pPr>
        <w:spacing w:before="240" w:after="240" w:line="240" w:lineRule="auto"/>
        <w:ind w:left="720"/>
        <w:jc w:val="both"/>
        <w:rPr>
          <w:rFonts w:ascii="Calibri" w:eastAsia="Calibri" w:hAnsi="Calibri" w:cs="Calibri"/>
          <w:sz w:val="22"/>
          <w:szCs w:val="22"/>
        </w:rPr>
      </w:pPr>
      <w:r>
        <w:rPr>
          <w:rFonts w:ascii="Calibri" w:eastAsia="Calibri" w:hAnsi="Calibri" w:cs="Calibri"/>
          <w:sz w:val="22"/>
          <w:szCs w:val="22"/>
        </w:rPr>
        <w:t>He highlighted</w:t>
      </w:r>
      <w:r w:rsidR="005C6716">
        <w:rPr>
          <w:rFonts w:ascii="Calibri" w:eastAsia="Calibri" w:hAnsi="Calibri" w:cs="Calibri"/>
          <w:sz w:val="22"/>
          <w:szCs w:val="22"/>
        </w:rPr>
        <w:t xml:space="preserve"> the importance of incorporating India's unique use case requirements into global standards to ensure they serve diverse sectors such as healthcare, smart cities, and other critical applications. He emphasized that openness in standardization is key to enabling vertical sector integration and broader global adoption. He concluded by warmly thanking all attendees for their active participation and contributions, reaffirming TSDSI’s commitment to fostering collaboration and advancing IoT/M2M standardization efforts.</w:t>
      </w:r>
    </w:p>
    <w:p w14:paraId="0000006F" w14:textId="47BE477E" w:rsidR="00C9248D" w:rsidRPr="000C5E80" w:rsidRDefault="005C6716" w:rsidP="009D5A9C">
      <w:pPr>
        <w:pStyle w:val="Heading2"/>
        <w:numPr>
          <w:ilvl w:val="1"/>
          <w:numId w:val="35"/>
        </w:numPr>
        <w:jc w:val="both"/>
        <w:rPr>
          <w:rFonts w:ascii="Calibri" w:eastAsia="Calibri" w:hAnsi="Calibri" w:cs="Calibri"/>
          <w:b/>
          <w:bCs/>
          <w:sz w:val="24"/>
          <w:szCs w:val="24"/>
        </w:rPr>
      </w:pPr>
      <w:bookmarkStart w:id="3" w:name="_Toc194619919"/>
      <w:r w:rsidRPr="000C5E80">
        <w:rPr>
          <w:rFonts w:ascii="Calibri" w:eastAsia="Calibri" w:hAnsi="Calibri" w:cs="Calibri"/>
          <w:b/>
          <w:bCs/>
          <w:sz w:val="24"/>
          <w:szCs w:val="24"/>
        </w:rPr>
        <w:lastRenderedPageBreak/>
        <w:t>Pitch Talk on Exhibits (Ms. Poornima Shandilya, Team Leader at C-DOT)</w:t>
      </w:r>
      <w:bookmarkEnd w:id="3"/>
    </w:p>
    <w:p w14:paraId="00000070" w14:textId="77777777" w:rsidR="00C9248D" w:rsidRDefault="005C6716">
      <w:pPr>
        <w:spacing w:line="240" w:lineRule="auto"/>
        <w:jc w:val="both"/>
        <w:rPr>
          <w:rFonts w:ascii="Calibri" w:eastAsia="Calibri" w:hAnsi="Calibri" w:cs="Calibri"/>
          <w:sz w:val="22"/>
          <w:szCs w:val="22"/>
        </w:rPr>
      </w:pPr>
      <w:r>
        <w:rPr>
          <w:rFonts w:ascii="Calibri" w:eastAsia="Calibri" w:hAnsi="Calibri" w:cs="Calibri"/>
          <w:sz w:val="22"/>
          <w:szCs w:val="22"/>
        </w:rPr>
        <w:t xml:space="preserve">C-DOT leader delivered a focused pitch talk, providing insights into various exhibits demonstrated by leading organizations. These exhibits showcased innovative applications of oneM2M standards in diverse sectors. </w:t>
      </w:r>
    </w:p>
    <w:p w14:paraId="00000071" w14:textId="77777777" w:rsidR="00C9248D" w:rsidRDefault="005C6716">
      <w:pPr>
        <w:spacing w:line="240" w:lineRule="auto"/>
        <w:jc w:val="both"/>
        <w:rPr>
          <w:rFonts w:ascii="Calibri" w:eastAsia="Calibri" w:hAnsi="Calibri" w:cs="Calibri"/>
          <w:sz w:val="22"/>
          <w:szCs w:val="22"/>
        </w:rPr>
      </w:pPr>
      <w:r>
        <w:rPr>
          <w:rFonts w:ascii="Calibri" w:eastAsia="Calibri" w:hAnsi="Calibri" w:cs="Calibri"/>
          <w:sz w:val="22"/>
          <w:szCs w:val="22"/>
        </w:rPr>
        <w:t>Key demonstrations included:</w:t>
      </w:r>
    </w:p>
    <w:p w14:paraId="00000072" w14:textId="77777777" w:rsidR="00C9248D" w:rsidRDefault="005C6716">
      <w:pPr>
        <w:numPr>
          <w:ilvl w:val="0"/>
          <w:numId w:val="21"/>
        </w:numPr>
        <w:spacing w:after="0" w:line="240" w:lineRule="auto"/>
        <w:jc w:val="both"/>
        <w:rPr>
          <w:rFonts w:ascii="Calibri" w:eastAsia="Calibri" w:hAnsi="Calibri" w:cs="Calibri"/>
          <w:sz w:val="22"/>
          <w:szCs w:val="22"/>
        </w:rPr>
      </w:pPr>
      <w:r>
        <w:rPr>
          <w:rFonts w:ascii="Calibri" w:eastAsia="Calibri" w:hAnsi="Calibri" w:cs="Calibri"/>
          <w:b/>
          <w:sz w:val="22"/>
          <w:szCs w:val="22"/>
        </w:rPr>
        <w:t>CDAC</w:t>
      </w:r>
      <w:r>
        <w:rPr>
          <w:rFonts w:ascii="Calibri" w:eastAsia="Calibri" w:hAnsi="Calibri" w:cs="Calibri"/>
          <w:sz w:val="22"/>
          <w:szCs w:val="22"/>
        </w:rPr>
        <w:t>: CoSMiC oneM2M common service software framework for IoT.</w:t>
      </w:r>
    </w:p>
    <w:p w14:paraId="00000073" w14:textId="77777777" w:rsidR="00C9248D" w:rsidRDefault="005C6716">
      <w:pPr>
        <w:numPr>
          <w:ilvl w:val="0"/>
          <w:numId w:val="21"/>
        </w:numPr>
        <w:spacing w:after="0" w:line="240" w:lineRule="auto"/>
        <w:jc w:val="both"/>
        <w:rPr>
          <w:rFonts w:ascii="Calibri" w:eastAsia="Calibri" w:hAnsi="Calibri" w:cs="Calibri"/>
          <w:sz w:val="22"/>
          <w:szCs w:val="22"/>
        </w:rPr>
      </w:pPr>
      <w:r>
        <w:rPr>
          <w:rFonts w:ascii="Calibri" w:eastAsia="Calibri" w:hAnsi="Calibri" w:cs="Calibri"/>
          <w:b/>
          <w:sz w:val="22"/>
          <w:szCs w:val="22"/>
        </w:rPr>
        <w:t>C-DOT</w:t>
      </w:r>
      <w:r>
        <w:rPr>
          <w:rFonts w:ascii="Calibri" w:eastAsia="Calibri" w:hAnsi="Calibri" w:cs="Calibri"/>
          <w:sz w:val="22"/>
          <w:szCs w:val="22"/>
        </w:rPr>
        <w:t>: Common Service Platform - a oneM2M-based IoT platform supporting Release 3 and advanced Release 4 functions.</w:t>
      </w:r>
    </w:p>
    <w:p w14:paraId="00000074" w14:textId="77777777" w:rsidR="00C9248D" w:rsidRDefault="005C6716">
      <w:pPr>
        <w:numPr>
          <w:ilvl w:val="0"/>
          <w:numId w:val="21"/>
        </w:numPr>
        <w:spacing w:after="0" w:line="240" w:lineRule="auto"/>
        <w:jc w:val="both"/>
        <w:rPr>
          <w:rFonts w:ascii="Calibri" w:eastAsia="Calibri" w:hAnsi="Calibri" w:cs="Calibri"/>
          <w:sz w:val="22"/>
          <w:szCs w:val="22"/>
        </w:rPr>
      </w:pPr>
      <w:r>
        <w:rPr>
          <w:rFonts w:ascii="Calibri" w:eastAsia="Calibri" w:hAnsi="Calibri" w:cs="Calibri"/>
          <w:b/>
          <w:sz w:val="22"/>
          <w:szCs w:val="22"/>
        </w:rPr>
        <w:t>Core Data Networks</w:t>
      </w:r>
      <w:r>
        <w:rPr>
          <w:rFonts w:ascii="Calibri" w:eastAsia="Calibri" w:hAnsi="Calibri" w:cs="Calibri"/>
          <w:sz w:val="22"/>
          <w:szCs w:val="22"/>
        </w:rPr>
        <w:t>: OneM2M standard-based Drinking Water Management System.</w:t>
      </w:r>
    </w:p>
    <w:p w14:paraId="00000075" w14:textId="77777777" w:rsidR="00C9248D" w:rsidRDefault="005C6716">
      <w:pPr>
        <w:numPr>
          <w:ilvl w:val="0"/>
          <w:numId w:val="21"/>
        </w:numPr>
        <w:spacing w:after="0" w:line="240" w:lineRule="auto"/>
        <w:jc w:val="both"/>
        <w:rPr>
          <w:rFonts w:ascii="Calibri" w:eastAsia="Calibri" w:hAnsi="Calibri" w:cs="Calibri"/>
          <w:sz w:val="22"/>
          <w:szCs w:val="22"/>
        </w:rPr>
      </w:pPr>
      <w:r>
        <w:rPr>
          <w:rFonts w:ascii="Calibri" w:eastAsia="Calibri" w:hAnsi="Calibri" w:cs="Calibri"/>
          <w:b/>
          <w:sz w:val="22"/>
          <w:szCs w:val="22"/>
        </w:rPr>
        <w:t>IIIT Hyderabad</w:t>
      </w:r>
      <w:r>
        <w:rPr>
          <w:rFonts w:ascii="Calibri" w:eastAsia="Calibri" w:hAnsi="Calibri" w:cs="Calibri"/>
          <w:sz w:val="22"/>
          <w:szCs w:val="22"/>
        </w:rPr>
        <w:t>: OneM2M-enabled Water Network Twins.</w:t>
      </w:r>
    </w:p>
    <w:p w14:paraId="00000076" w14:textId="77777777" w:rsidR="00C9248D" w:rsidRDefault="005C6716">
      <w:pPr>
        <w:numPr>
          <w:ilvl w:val="0"/>
          <w:numId w:val="21"/>
        </w:numPr>
        <w:spacing w:after="0" w:line="240" w:lineRule="auto"/>
        <w:jc w:val="both"/>
        <w:rPr>
          <w:rFonts w:ascii="Calibri" w:eastAsia="Calibri" w:hAnsi="Calibri" w:cs="Calibri"/>
          <w:sz w:val="22"/>
          <w:szCs w:val="22"/>
        </w:rPr>
      </w:pPr>
      <w:r>
        <w:rPr>
          <w:rFonts w:ascii="Calibri" w:eastAsia="Calibri" w:hAnsi="Calibri" w:cs="Calibri"/>
          <w:b/>
          <w:sz w:val="22"/>
          <w:szCs w:val="22"/>
        </w:rPr>
        <w:t>Sensorise</w:t>
      </w:r>
      <w:r>
        <w:rPr>
          <w:rFonts w:ascii="Calibri" w:eastAsia="Calibri" w:hAnsi="Calibri" w:cs="Calibri"/>
          <w:sz w:val="22"/>
          <w:szCs w:val="22"/>
        </w:rPr>
        <w:t>: Fleet management platform.</w:t>
      </w:r>
    </w:p>
    <w:p w14:paraId="00000077" w14:textId="77777777" w:rsidR="00C9248D" w:rsidRDefault="005C6716">
      <w:pPr>
        <w:numPr>
          <w:ilvl w:val="0"/>
          <w:numId w:val="21"/>
        </w:numPr>
        <w:spacing w:after="0" w:line="240" w:lineRule="auto"/>
        <w:jc w:val="both"/>
        <w:rPr>
          <w:rFonts w:ascii="Calibri" w:eastAsia="Calibri" w:hAnsi="Calibri" w:cs="Calibri"/>
          <w:sz w:val="22"/>
          <w:szCs w:val="22"/>
        </w:rPr>
      </w:pPr>
      <w:r>
        <w:rPr>
          <w:rFonts w:ascii="Calibri" w:eastAsia="Calibri" w:hAnsi="Calibri" w:cs="Calibri"/>
          <w:b/>
          <w:sz w:val="22"/>
          <w:szCs w:val="22"/>
        </w:rPr>
        <w:t>Susan Future Technologies</w:t>
      </w:r>
      <w:r>
        <w:rPr>
          <w:rFonts w:ascii="Calibri" w:eastAsia="Calibri" w:hAnsi="Calibri" w:cs="Calibri"/>
          <w:sz w:val="22"/>
          <w:szCs w:val="22"/>
        </w:rPr>
        <w:t>: Transforming the mining industry through IoT-based innovations.</w:t>
      </w:r>
    </w:p>
    <w:p w14:paraId="00000078" w14:textId="77777777" w:rsidR="00C9248D" w:rsidRDefault="005C6716">
      <w:pPr>
        <w:numPr>
          <w:ilvl w:val="0"/>
          <w:numId w:val="21"/>
        </w:numPr>
        <w:spacing w:after="0" w:line="240" w:lineRule="auto"/>
        <w:jc w:val="both"/>
        <w:rPr>
          <w:rFonts w:ascii="Calibri" w:eastAsia="Calibri" w:hAnsi="Calibri" w:cs="Calibri"/>
          <w:sz w:val="22"/>
          <w:szCs w:val="22"/>
        </w:rPr>
      </w:pPr>
      <w:r>
        <w:rPr>
          <w:rFonts w:ascii="Calibri" w:eastAsia="Calibri" w:hAnsi="Calibri" w:cs="Calibri"/>
          <w:b/>
          <w:sz w:val="22"/>
          <w:szCs w:val="22"/>
        </w:rPr>
        <w:t>Syook Insite:</w:t>
      </w:r>
      <w:r>
        <w:rPr>
          <w:rFonts w:ascii="Calibri" w:eastAsia="Calibri" w:hAnsi="Calibri" w:cs="Calibri"/>
          <w:sz w:val="22"/>
          <w:szCs w:val="22"/>
        </w:rPr>
        <w:t xml:space="preserve"> The AI-powered advantage for industrial operations.</w:t>
      </w:r>
    </w:p>
    <w:p w14:paraId="00000079" w14:textId="10F5CCF0" w:rsidR="00C9248D" w:rsidRDefault="005C6716" w:rsidP="00685E97">
      <w:pPr>
        <w:numPr>
          <w:ilvl w:val="0"/>
          <w:numId w:val="21"/>
        </w:numPr>
        <w:spacing w:after="0" w:line="240" w:lineRule="auto"/>
        <w:jc w:val="both"/>
        <w:rPr>
          <w:rFonts w:ascii="Calibri" w:eastAsia="Calibri" w:hAnsi="Calibri" w:cs="Calibri"/>
          <w:sz w:val="22"/>
          <w:szCs w:val="22"/>
        </w:rPr>
      </w:pPr>
      <w:r>
        <w:rPr>
          <w:rFonts w:ascii="Calibri" w:eastAsia="Calibri" w:hAnsi="Calibri" w:cs="Calibri"/>
          <w:b/>
          <w:sz w:val="22"/>
          <w:szCs w:val="22"/>
        </w:rPr>
        <w:t>TCS</w:t>
      </w:r>
      <w:r w:rsidR="00EB281D">
        <w:rPr>
          <w:rFonts w:ascii="Calibri" w:eastAsia="Calibri" w:hAnsi="Calibri" w:cs="Calibri"/>
          <w:b/>
          <w:sz w:val="22"/>
          <w:szCs w:val="22"/>
        </w:rPr>
        <w:t xml:space="preserve"> </w:t>
      </w:r>
      <w:r w:rsidR="000853BD">
        <w:rPr>
          <w:rFonts w:ascii="Calibri" w:eastAsia="Calibri" w:hAnsi="Calibri" w:cs="Calibri"/>
          <w:b/>
          <w:sz w:val="22"/>
          <w:szCs w:val="22"/>
        </w:rPr>
        <w:t>(</w:t>
      </w:r>
      <w:r w:rsidR="00EB281D">
        <w:rPr>
          <w:rFonts w:ascii="Calibri" w:eastAsia="Calibri" w:hAnsi="Calibri" w:cs="Calibri"/>
          <w:b/>
          <w:sz w:val="22"/>
          <w:szCs w:val="22"/>
        </w:rPr>
        <w:t>i</w:t>
      </w:r>
      <w:r w:rsidR="000853BD">
        <w:rPr>
          <w:rFonts w:ascii="Calibri" w:eastAsia="Calibri" w:hAnsi="Calibri" w:cs="Calibri"/>
          <w:b/>
          <w:sz w:val="22"/>
          <w:szCs w:val="22"/>
        </w:rPr>
        <w:t xml:space="preserve">n </w:t>
      </w:r>
      <w:r w:rsidR="00EB281D">
        <w:rPr>
          <w:rFonts w:ascii="Calibri" w:eastAsia="Calibri" w:hAnsi="Calibri" w:cs="Calibri"/>
          <w:b/>
          <w:sz w:val="22"/>
          <w:szCs w:val="22"/>
        </w:rPr>
        <w:t>c</w:t>
      </w:r>
      <w:r w:rsidR="000853BD">
        <w:rPr>
          <w:rFonts w:ascii="Calibri" w:eastAsia="Calibri" w:hAnsi="Calibri" w:cs="Calibri"/>
          <w:b/>
          <w:sz w:val="22"/>
          <w:szCs w:val="22"/>
        </w:rPr>
        <w:t xml:space="preserve">ollaboration with </w:t>
      </w:r>
      <w:r w:rsidR="00EB281D">
        <w:rPr>
          <w:rFonts w:ascii="Calibri" w:eastAsia="Calibri" w:hAnsi="Calibri" w:cs="Calibri"/>
          <w:b/>
          <w:sz w:val="22"/>
          <w:szCs w:val="22"/>
        </w:rPr>
        <w:t>Tejas Networks and IIIT Delhi</w:t>
      </w:r>
      <w:r w:rsidR="000853BD">
        <w:rPr>
          <w:rFonts w:ascii="Calibri" w:eastAsia="Calibri" w:hAnsi="Calibri" w:cs="Calibri"/>
          <w:b/>
          <w:sz w:val="22"/>
          <w:szCs w:val="22"/>
        </w:rPr>
        <w:t>)</w:t>
      </w:r>
      <w:r>
        <w:rPr>
          <w:rFonts w:ascii="Calibri" w:eastAsia="Calibri" w:hAnsi="Calibri" w:cs="Calibri"/>
          <w:sz w:val="22"/>
          <w:szCs w:val="22"/>
        </w:rPr>
        <w:t>: Maximizing network performance with Reconfigurable Intelligent Surfaces (RIS)-empowered 5G network services.</w:t>
      </w:r>
    </w:p>
    <w:p w14:paraId="0F51B56D" w14:textId="0F84C20C" w:rsidR="00BC75EA" w:rsidRDefault="00BC75EA" w:rsidP="00685E97">
      <w:pPr>
        <w:numPr>
          <w:ilvl w:val="0"/>
          <w:numId w:val="21"/>
        </w:numPr>
        <w:spacing w:line="240" w:lineRule="auto"/>
        <w:jc w:val="both"/>
        <w:rPr>
          <w:rFonts w:ascii="Calibri" w:eastAsia="Calibri" w:hAnsi="Calibri" w:cs="Calibri"/>
          <w:sz w:val="22"/>
          <w:szCs w:val="22"/>
        </w:rPr>
      </w:pPr>
      <w:r>
        <w:rPr>
          <w:rFonts w:ascii="Calibri" w:eastAsia="Calibri" w:hAnsi="Calibri" w:cs="Calibri"/>
          <w:b/>
          <w:sz w:val="22"/>
          <w:szCs w:val="22"/>
        </w:rPr>
        <w:t>Mashmari</w:t>
      </w:r>
      <w:r w:rsidRPr="000671FC">
        <w:rPr>
          <w:rFonts w:ascii="Calibri" w:eastAsia="Calibri" w:hAnsi="Calibri" w:cs="Calibri"/>
          <w:sz w:val="22"/>
          <w:szCs w:val="22"/>
        </w:rPr>
        <w:t>:</w:t>
      </w:r>
      <w:r>
        <w:rPr>
          <w:rFonts w:ascii="Calibri" w:eastAsia="Calibri" w:hAnsi="Calibri" w:cs="Calibri"/>
          <w:sz w:val="22"/>
          <w:szCs w:val="22"/>
        </w:rPr>
        <w:t xml:space="preserve"> </w:t>
      </w:r>
      <w:r w:rsidR="00BA38BE">
        <w:rPr>
          <w:rFonts w:ascii="Calibri" w:eastAsia="Calibri" w:hAnsi="Calibri" w:cs="Calibri"/>
          <w:sz w:val="22"/>
          <w:szCs w:val="22"/>
        </w:rPr>
        <w:t xml:space="preserve">Leapfrog </w:t>
      </w:r>
      <w:r w:rsidR="00685E97">
        <w:rPr>
          <w:rFonts w:ascii="Calibri" w:eastAsia="Calibri" w:hAnsi="Calibri" w:cs="Calibri"/>
          <w:sz w:val="22"/>
          <w:szCs w:val="22"/>
        </w:rPr>
        <w:t>l</w:t>
      </w:r>
      <w:r w:rsidR="00BA38BE">
        <w:rPr>
          <w:rFonts w:ascii="Calibri" w:eastAsia="Calibri" w:hAnsi="Calibri" w:cs="Calibri"/>
          <w:sz w:val="22"/>
          <w:szCs w:val="22"/>
        </w:rPr>
        <w:t xml:space="preserve">earning </w:t>
      </w:r>
      <w:r w:rsidR="00685E97">
        <w:rPr>
          <w:rFonts w:ascii="Calibri" w:eastAsia="Calibri" w:hAnsi="Calibri" w:cs="Calibri"/>
          <w:sz w:val="22"/>
          <w:szCs w:val="22"/>
        </w:rPr>
        <w:t>p</w:t>
      </w:r>
      <w:r w:rsidR="00BA38BE">
        <w:rPr>
          <w:rFonts w:ascii="Calibri" w:eastAsia="Calibri" w:hAnsi="Calibri" w:cs="Calibri"/>
          <w:sz w:val="22"/>
          <w:szCs w:val="22"/>
        </w:rPr>
        <w:t xml:space="preserve">rogram which includes </w:t>
      </w:r>
      <w:r w:rsidR="00685E97">
        <w:rPr>
          <w:rFonts w:ascii="Calibri" w:eastAsia="Calibri" w:hAnsi="Calibri" w:cs="Calibri"/>
          <w:sz w:val="22"/>
          <w:szCs w:val="22"/>
        </w:rPr>
        <w:t>the portfolio modules such as Mashmari MEGH, SHIVIR</w:t>
      </w:r>
      <w:r w:rsidR="00296D15">
        <w:rPr>
          <w:rFonts w:ascii="Calibri" w:eastAsia="Calibri" w:hAnsi="Calibri" w:cs="Calibri"/>
          <w:sz w:val="22"/>
          <w:szCs w:val="22"/>
        </w:rPr>
        <w:t>,</w:t>
      </w:r>
      <w:r w:rsidR="00685E97">
        <w:rPr>
          <w:rFonts w:ascii="Calibri" w:eastAsia="Calibri" w:hAnsi="Calibri" w:cs="Calibri"/>
          <w:sz w:val="22"/>
          <w:szCs w:val="22"/>
        </w:rPr>
        <w:t xml:space="preserve"> and AVATAR.</w:t>
      </w:r>
    </w:p>
    <w:p w14:paraId="67772F2E" w14:textId="2981D59D" w:rsidR="00D35B86" w:rsidRPr="00685E97" w:rsidRDefault="005C6716" w:rsidP="00685E97">
      <w:pPr>
        <w:pBdr>
          <w:top w:val="nil"/>
          <w:left w:val="nil"/>
          <w:bottom w:val="nil"/>
          <w:right w:val="nil"/>
          <w:between w:val="nil"/>
        </w:pBdr>
        <w:spacing w:line="240" w:lineRule="auto"/>
        <w:jc w:val="both"/>
        <w:rPr>
          <w:rFonts w:ascii="Calibri" w:eastAsia="Calibri" w:hAnsi="Calibri" w:cs="Calibri"/>
          <w:sz w:val="22"/>
          <w:szCs w:val="22"/>
        </w:rPr>
      </w:pPr>
      <w:r>
        <w:rPr>
          <w:rFonts w:ascii="Calibri" w:eastAsia="Calibri" w:hAnsi="Calibri" w:cs="Calibri"/>
          <w:color w:val="000000"/>
          <w:sz w:val="22"/>
          <w:szCs w:val="22"/>
        </w:rPr>
        <w:t>Some of these demonstrations provided valuable insights into the practical applications of oneM2M standards and their potential impact across various industries.</w:t>
      </w:r>
    </w:p>
    <w:p w14:paraId="23014C32" w14:textId="3CD66860" w:rsidR="00610F68" w:rsidRPr="000C5E80" w:rsidRDefault="005C6716" w:rsidP="00610F68">
      <w:pPr>
        <w:pStyle w:val="Heading2"/>
        <w:numPr>
          <w:ilvl w:val="1"/>
          <w:numId w:val="35"/>
        </w:numPr>
        <w:jc w:val="both"/>
        <w:rPr>
          <w:rFonts w:ascii="Calibri" w:eastAsia="Calibri" w:hAnsi="Calibri" w:cs="Calibri"/>
          <w:b/>
          <w:bCs/>
          <w:sz w:val="24"/>
          <w:szCs w:val="24"/>
        </w:rPr>
      </w:pPr>
      <w:bookmarkStart w:id="4" w:name="_Toc194619920"/>
      <w:r w:rsidRPr="000C5E80">
        <w:rPr>
          <w:rFonts w:ascii="Calibri" w:eastAsia="Calibri" w:hAnsi="Calibri" w:cs="Calibri"/>
          <w:b/>
          <w:bCs/>
          <w:sz w:val="24"/>
          <w:szCs w:val="24"/>
        </w:rPr>
        <w:t>Expert Talk on IoT/M2M Deployment Scenarios &amp; Possibilities in context of oneM2M: India Perspective</w:t>
      </w:r>
      <w:r w:rsidR="001C1E53">
        <w:rPr>
          <w:rFonts w:ascii="Calibri" w:eastAsia="Calibri" w:hAnsi="Calibri" w:cs="Calibri"/>
          <w:b/>
          <w:bCs/>
          <w:sz w:val="24"/>
          <w:szCs w:val="24"/>
        </w:rPr>
        <w:t>.</w:t>
      </w:r>
      <w:bookmarkEnd w:id="4"/>
    </w:p>
    <w:p w14:paraId="0000007B" w14:textId="7C997804" w:rsidR="00C9248D" w:rsidRPr="000671FC" w:rsidRDefault="00C52350">
      <w:pPr>
        <w:spacing w:line="240" w:lineRule="auto"/>
        <w:jc w:val="both"/>
        <w:rPr>
          <w:rFonts w:ascii="Calibri" w:eastAsia="Calibri" w:hAnsi="Calibri" w:cs="Calibri"/>
          <w:b/>
          <w:iCs/>
          <w:sz w:val="22"/>
          <w:szCs w:val="22"/>
        </w:rPr>
      </w:pPr>
      <w:r>
        <w:rPr>
          <w:rFonts w:ascii="Calibri" w:eastAsia="Calibri" w:hAnsi="Calibri" w:cs="Calibri"/>
          <w:b/>
          <w:iCs/>
          <w:sz w:val="22"/>
          <w:szCs w:val="22"/>
        </w:rPr>
        <w:t xml:space="preserve">[Keynotes - </w:t>
      </w:r>
      <w:r w:rsidRPr="00F10D11">
        <w:rPr>
          <w:rFonts w:ascii="Calibri" w:eastAsia="Calibri" w:hAnsi="Calibri" w:cs="Calibri"/>
          <w:b/>
          <w:iCs/>
          <w:sz w:val="22"/>
          <w:szCs w:val="22"/>
        </w:rPr>
        <w:t>Mr Harmi</w:t>
      </w:r>
      <w:r w:rsidR="005C6716" w:rsidRPr="00F10D11">
        <w:rPr>
          <w:rFonts w:ascii="Calibri" w:eastAsia="Calibri" w:hAnsi="Calibri" w:cs="Calibri"/>
          <w:b/>
          <w:iCs/>
          <w:sz w:val="22"/>
          <w:szCs w:val="22"/>
        </w:rPr>
        <w:t>t Singh, D</w:t>
      </w:r>
      <w:r w:rsidRPr="00F10D11">
        <w:rPr>
          <w:rFonts w:ascii="Calibri" w:eastAsia="Calibri" w:hAnsi="Calibri" w:cs="Calibri"/>
          <w:b/>
          <w:iCs/>
          <w:sz w:val="22"/>
          <w:szCs w:val="22"/>
        </w:rPr>
        <w:t>irector</w:t>
      </w:r>
      <w:r w:rsidR="005C6716" w:rsidRPr="00F10D11">
        <w:rPr>
          <w:rFonts w:ascii="Calibri" w:eastAsia="Calibri" w:hAnsi="Calibri" w:cs="Calibri"/>
          <w:b/>
          <w:iCs/>
          <w:sz w:val="22"/>
          <w:szCs w:val="22"/>
        </w:rPr>
        <w:t>-NT (DoT);</w:t>
      </w:r>
      <w:r w:rsidR="005C6716" w:rsidRPr="000671FC">
        <w:rPr>
          <w:rFonts w:ascii="Calibri" w:eastAsia="Calibri" w:hAnsi="Calibri" w:cs="Calibri"/>
          <w:b/>
          <w:iCs/>
          <w:sz w:val="22"/>
          <w:szCs w:val="22"/>
        </w:rPr>
        <w:t xml:space="preserve"> Mr Ram Sajiwan Singh, DDG(IoT), TEC; </w:t>
      </w:r>
      <w:r w:rsidR="009F2110" w:rsidRPr="000671FC">
        <w:rPr>
          <w:rFonts w:ascii="Calibri" w:eastAsia="Calibri" w:hAnsi="Calibri" w:cs="Calibri"/>
          <w:b/>
          <w:iCs/>
          <w:sz w:val="22"/>
          <w:szCs w:val="22"/>
        </w:rPr>
        <w:t>Panellists</w:t>
      </w:r>
      <w:r w:rsidR="005C6716" w:rsidRPr="000671FC">
        <w:rPr>
          <w:rFonts w:ascii="Calibri" w:eastAsia="Calibri" w:hAnsi="Calibri" w:cs="Calibri"/>
          <w:b/>
          <w:iCs/>
          <w:sz w:val="22"/>
          <w:szCs w:val="22"/>
        </w:rPr>
        <w:t xml:space="preserve"> - Manoj Khanna (INVAS); SK Mishra (IIT Kanpur</w:t>
      </w:r>
      <w:r w:rsidR="009F2110" w:rsidRPr="000671FC">
        <w:rPr>
          <w:rFonts w:ascii="Calibri" w:eastAsia="Calibri" w:hAnsi="Calibri" w:cs="Calibri"/>
          <w:b/>
          <w:iCs/>
          <w:sz w:val="22"/>
          <w:szCs w:val="22"/>
        </w:rPr>
        <w:t>); Manish</w:t>
      </w:r>
      <w:r w:rsidR="005C6716" w:rsidRPr="000671FC">
        <w:rPr>
          <w:rFonts w:ascii="Calibri" w:eastAsia="Calibri" w:hAnsi="Calibri" w:cs="Calibri"/>
          <w:b/>
          <w:iCs/>
          <w:sz w:val="22"/>
          <w:szCs w:val="22"/>
        </w:rPr>
        <w:t xml:space="preserve"> Sharma (NIUA); Priyanshu Sharma, BIS Committee; Anuradha Vattem (IIIT Hyderabad); Anupama Chopra (C-DOT)]</w:t>
      </w:r>
    </w:p>
    <w:p w14:paraId="0110A926" w14:textId="77777777" w:rsidR="002D5F2F" w:rsidRDefault="005C6716" w:rsidP="001C1E53">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This session delved into insightful talk on government policies supporting oneM2M initiatives. </w:t>
      </w:r>
    </w:p>
    <w:p w14:paraId="27708281" w14:textId="6C0B0A13" w:rsidR="001C1E53" w:rsidRDefault="001C1E53" w:rsidP="001C1E53">
      <w:pPr>
        <w:spacing w:after="0" w:line="240" w:lineRule="auto"/>
        <w:jc w:val="both"/>
        <w:rPr>
          <w:rFonts w:ascii="Calibri" w:eastAsia="Calibri" w:hAnsi="Calibri" w:cs="Calibri"/>
          <w:sz w:val="22"/>
          <w:szCs w:val="22"/>
        </w:rPr>
      </w:pPr>
      <w:r>
        <w:rPr>
          <w:rFonts w:ascii="Calibri" w:eastAsia="Calibri" w:hAnsi="Calibri" w:cs="Calibri"/>
          <w:sz w:val="22"/>
          <w:szCs w:val="22"/>
        </w:rPr>
        <w:t>DDG(SRI) DoT and DDG(Standards) TEC and their team leaders also attended the session.</w:t>
      </w:r>
    </w:p>
    <w:p w14:paraId="6832641E" w14:textId="5CA29A65" w:rsidR="00C52350" w:rsidRPr="00F10D11" w:rsidRDefault="001E03FE" w:rsidP="000231F3">
      <w:pPr>
        <w:pStyle w:val="ListParagraph"/>
        <w:numPr>
          <w:ilvl w:val="0"/>
          <w:numId w:val="36"/>
        </w:numPr>
        <w:spacing w:before="240" w:after="240" w:line="240" w:lineRule="auto"/>
        <w:jc w:val="both"/>
        <w:rPr>
          <w:rFonts w:ascii="Calibri" w:eastAsia="Calibri" w:hAnsi="Calibri" w:cs="Calibri"/>
          <w:sz w:val="22"/>
          <w:szCs w:val="22"/>
        </w:rPr>
      </w:pPr>
      <w:r w:rsidRPr="00311DDC">
        <w:rPr>
          <w:rFonts w:ascii="Calibri" w:hAnsi="Calibri" w:cs="Calibri"/>
          <w:b/>
          <w:bCs/>
          <w:sz w:val="22"/>
          <w:szCs w:val="22"/>
        </w:rPr>
        <w:t>During his address, the Director (NT) of the Department of Telecommunications (DoT)</w:t>
      </w:r>
      <w:r w:rsidRPr="00F10D11">
        <w:rPr>
          <w:rFonts w:ascii="Calibri" w:hAnsi="Calibri" w:cs="Calibri"/>
          <w:sz w:val="22"/>
          <w:szCs w:val="22"/>
        </w:rPr>
        <w:t xml:space="preserve"> highlighted the significant policy initiatives undertaken by DoT in the domain of Machine-to-Machine (M2M) and Internet of Things (IoT). He emphasized that, in order to establish a standardized and secure M2M/IoT ecosystem, as well as to address the concerns of M2M Service Providers and WPAN/WLAN Connectivity Providers—particularly with regard to interfacing with Telecom Service Providers (TSPs), Know Your Customer (KYC) requirements, security measures, and encryption protocols—the guidelines for the registration of M2M Service Providers and WPAN/WLAN Connectivity Providers were issued</w:t>
      </w:r>
      <w:r w:rsidR="00BE6AB1">
        <w:rPr>
          <w:rFonts w:ascii="Calibri" w:hAnsi="Calibri" w:cs="Calibri"/>
          <w:sz w:val="22"/>
          <w:szCs w:val="22"/>
        </w:rPr>
        <w:t xml:space="preserve"> in 2022</w:t>
      </w:r>
      <w:r w:rsidRPr="00F10D11">
        <w:rPr>
          <w:rFonts w:ascii="Calibri" w:hAnsi="Calibri" w:cs="Calibri"/>
          <w:sz w:val="22"/>
          <w:szCs w:val="22"/>
        </w:rPr>
        <w:t>.</w:t>
      </w:r>
    </w:p>
    <w:p w14:paraId="5AA8B4AE" w14:textId="77777777" w:rsidR="00F10D11" w:rsidRDefault="00F10D11" w:rsidP="00F3521F">
      <w:pPr>
        <w:pStyle w:val="ListParagraph"/>
        <w:spacing w:before="240" w:after="240" w:line="240" w:lineRule="auto"/>
        <w:jc w:val="both"/>
        <w:rPr>
          <w:rFonts w:ascii="Calibri" w:eastAsia="Calibri" w:hAnsi="Calibri" w:cs="Calibri"/>
          <w:sz w:val="22"/>
          <w:szCs w:val="22"/>
          <w:highlight w:val="yellow"/>
        </w:rPr>
      </w:pPr>
    </w:p>
    <w:p w14:paraId="7037C310" w14:textId="5D31CD95" w:rsidR="00C52350" w:rsidRPr="00F10D11" w:rsidRDefault="00C52350" w:rsidP="00F3521F">
      <w:pPr>
        <w:pStyle w:val="ListParagraph"/>
        <w:spacing w:before="240" w:after="240" w:line="240" w:lineRule="auto"/>
        <w:jc w:val="both"/>
        <w:rPr>
          <w:rFonts w:ascii="Calibri" w:eastAsia="Calibri" w:hAnsi="Calibri" w:cs="Calibri"/>
          <w:sz w:val="22"/>
          <w:szCs w:val="22"/>
        </w:rPr>
      </w:pPr>
      <w:r w:rsidRPr="00F10D11">
        <w:rPr>
          <w:rFonts w:ascii="Calibri" w:eastAsia="Calibri" w:hAnsi="Calibri" w:cs="Calibri"/>
          <w:sz w:val="22"/>
          <w:szCs w:val="22"/>
        </w:rPr>
        <w:t xml:space="preserve">Further, the scope of the registration has been extended to allow all types of business entities such as company, Government Departments/Organizations, Partnership Firms, LLPs, Institutions, Undertakings, Proprietorship Firms, Societies and Trusts to apply for registration as M2M Service Providers and WPAN/WLAN Connectivity Provider for M2M services. </w:t>
      </w:r>
    </w:p>
    <w:p w14:paraId="264339CB" w14:textId="77777777" w:rsidR="00C52350" w:rsidRPr="0062276D" w:rsidRDefault="00C52350" w:rsidP="00C52350">
      <w:pPr>
        <w:pStyle w:val="ListParagraph"/>
        <w:spacing w:before="240" w:after="240" w:line="240" w:lineRule="auto"/>
        <w:jc w:val="both"/>
        <w:rPr>
          <w:rFonts w:ascii="Calibri" w:eastAsia="Calibri" w:hAnsi="Calibri" w:cs="Calibri"/>
          <w:sz w:val="22"/>
          <w:szCs w:val="22"/>
          <w:highlight w:val="yellow"/>
        </w:rPr>
      </w:pPr>
    </w:p>
    <w:p w14:paraId="09A3141D" w14:textId="21F3A666" w:rsidR="00C52350" w:rsidRPr="00F10D11" w:rsidRDefault="00BE6AB1" w:rsidP="00F3521F">
      <w:pPr>
        <w:pStyle w:val="ListParagraph"/>
        <w:spacing w:before="240" w:after="240" w:line="240" w:lineRule="auto"/>
        <w:jc w:val="both"/>
        <w:rPr>
          <w:rFonts w:ascii="Calibri" w:eastAsia="Calibri" w:hAnsi="Calibri" w:cs="Calibri"/>
          <w:sz w:val="22"/>
          <w:szCs w:val="22"/>
        </w:rPr>
      </w:pPr>
      <w:r>
        <w:rPr>
          <w:rFonts w:ascii="Calibri" w:eastAsia="Calibri" w:hAnsi="Calibri" w:cs="Calibri"/>
          <w:sz w:val="22"/>
          <w:szCs w:val="22"/>
        </w:rPr>
        <w:t xml:space="preserve">The interconnection of Saral Sanchar portal and MCA helps </w:t>
      </w:r>
      <w:r w:rsidR="00C52350" w:rsidRPr="00F10D11">
        <w:rPr>
          <w:rFonts w:ascii="Calibri" w:eastAsia="Calibri" w:hAnsi="Calibri" w:cs="Calibri"/>
          <w:sz w:val="22"/>
          <w:szCs w:val="22"/>
        </w:rPr>
        <w:t xml:space="preserve">all </w:t>
      </w:r>
      <w:r>
        <w:rPr>
          <w:rFonts w:ascii="Calibri" w:eastAsia="Calibri" w:hAnsi="Calibri" w:cs="Calibri"/>
          <w:sz w:val="22"/>
          <w:szCs w:val="22"/>
        </w:rPr>
        <w:t xml:space="preserve">online </w:t>
      </w:r>
      <w:r w:rsidR="00C52350" w:rsidRPr="00F10D11">
        <w:rPr>
          <w:rFonts w:ascii="Calibri" w:eastAsia="Calibri" w:hAnsi="Calibri" w:cs="Calibri"/>
          <w:sz w:val="22"/>
          <w:szCs w:val="22"/>
        </w:rPr>
        <w:t>applications for registrations of M2M service providers ensures that all details pertaining to LLPIN/CIN numbers are validated thro</w:t>
      </w:r>
      <w:r w:rsidR="00F3521F" w:rsidRPr="00F10D11">
        <w:rPr>
          <w:rFonts w:ascii="Calibri" w:eastAsia="Calibri" w:hAnsi="Calibri" w:cs="Calibri"/>
          <w:sz w:val="22"/>
          <w:szCs w:val="22"/>
        </w:rPr>
        <w:t>ugh the MCA portal. More than 38</w:t>
      </w:r>
      <w:r w:rsidR="00C52350" w:rsidRPr="00F10D11">
        <w:rPr>
          <w:rFonts w:ascii="Calibri" w:eastAsia="Calibri" w:hAnsi="Calibri" w:cs="Calibri"/>
          <w:sz w:val="22"/>
          <w:szCs w:val="22"/>
        </w:rPr>
        <w:t>00 registrations have been issued till date</w:t>
      </w:r>
      <w:r w:rsidR="00590184">
        <w:rPr>
          <w:rFonts w:ascii="Calibri" w:eastAsia="Calibri" w:hAnsi="Calibri" w:cs="Calibri"/>
          <w:sz w:val="22"/>
          <w:szCs w:val="22"/>
        </w:rPr>
        <w:t xml:space="preserve">. </w:t>
      </w:r>
      <w:r w:rsidR="00C52350" w:rsidRPr="00F10D11">
        <w:rPr>
          <w:rFonts w:ascii="Calibri" w:eastAsia="Calibri" w:hAnsi="Calibri" w:cs="Calibri"/>
          <w:sz w:val="22"/>
          <w:szCs w:val="22"/>
        </w:rPr>
        <w:t>Additionally, DoT has issued instructions which mandates the registration of M2M SP and WLAN/WPAN connectivity providers for M2M Services</w:t>
      </w:r>
      <w:r>
        <w:rPr>
          <w:rFonts w:ascii="Calibri" w:eastAsia="Calibri" w:hAnsi="Calibri" w:cs="Calibri"/>
          <w:sz w:val="22"/>
          <w:szCs w:val="22"/>
        </w:rPr>
        <w:t>.</w:t>
      </w:r>
    </w:p>
    <w:p w14:paraId="50474DD6" w14:textId="77777777" w:rsidR="00C52350" w:rsidRPr="0062276D" w:rsidRDefault="00C52350" w:rsidP="00C52350">
      <w:pPr>
        <w:pStyle w:val="ListParagraph"/>
        <w:spacing w:before="240" w:after="240" w:line="240" w:lineRule="auto"/>
        <w:jc w:val="both"/>
        <w:rPr>
          <w:rFonts w:ascii="Calibri" w:eastAsia="Calibri" w:hAnsi="Calibri" w:cs="Calibri"/>
          <w:sz w:val="22"/>
          <w:szCs w:val="22"/>
          <w:highlight w:val="yellow"/>
        </w:rPr>
      </w:pPr>
    </w:p>
    <w:p w14:paraId="5A81F883" w14:textId="378AD042" w:rsidR="00C52350" w:rsidRPr="00F10D11" w:rsidRDefault="00C52350" w:rsidP="00F3521F">
      <w:pPr>
        <w:pStyle w:val="ListParagraph"/>
        <w:spacing w:before="240" w:after="240" w:line="240" w:lineRule="auto"/>
        <w:jc w:val="both"/>
        <w:rPr>
          <w:rFonts w:ascii="Calibri" w:eastAsia="Calibri" w:hAnsi="Calibri" w:cs="Calibri"/>
          <w:sz w:val="22"/>
          <w:szCs w:val="22"/>
        </w:rPr>
      </w:pPr>
      <w:r w:rsidRPr="00F10D11">
        <w:rPr>
          <w:rFonts w:ascii="Calibri" w:eastAsia="Calibri" w:hAnsi="Calibri" w:cs="Calibri"/>
          <w:sz w:val="22"/>
          <w:szCs w:val="22"/>
        </w:rPr>
        <w:t xml:space="preserve">Considering   future requirement of numbering resources, DoT has finalized the 13-digit numbering scheme for SIM based M2M devices and allocated 13-digit M2M numbering series to telecom licensees. </w:t>
      </w:r>
      <w:r w:rsidR="00BE6AB1">
        <w:rPr>
          <w:rFonts w:ascii="Calibri" w:eastAsia="Calibri" w:hAnsi="Calibri" w:cs="Calibri"/>
          <w:sz w:val="22"/>
          <w:szCs w:val="22"/>
        </w:rPr>
        <w:t>This</w:t>
      </w:r>
      <w:r w:rsidR="002834C9">
        <w:rPr>
          <w:rFonts w:ascii="Calibri" w:eastAsia="Calibri" w:hAnsi="Calibri" w:cs="Calibri"/>
          <w:sz w:val="22"/>
          <w:szCs w:val="22"/>
        </w:rPr>
        <w:t xml:space="preserve"> </w:t>
      </w:r>
      <w:r w:rsidR="00BE6AB1">
        <w:rPr>
          <w:rFonts w:ascii="Calibri" w:eastAsia="Calibri" w:hAnsi="Calibri" w:cs="Calibri"/>
          <w:sz w:val="22"/>
          <w:szCs w:val="22"/>
        </w:rPr>
        <w:t>would</w:t>
      </w:r>
      <w:r w:rsidR="0062276D" w:rsidRPr="00F10D11">
        <w:rPr>
          <w:rFonts w:ascii="Calibri" w:eastAsia="Calibri" w:hAnsi="Calibri" w:cs="Calibri"/>
          <w:sz w:val="22"/>
          <w:szCs w:val="22"/>
        </w:rPr>
        <w:t xml:space="preserve"> facilitate the smooth rollout of M2M services and support the development of innovative IoT/M2M solutions using appropriate technologies, the spectrum from 865–868 MHz has been delicensed.</w:t>
      </w:r>
    </w:p>
    <w:p w14:paraId="77DF938C" w14:textId="77777777" w:rsidR="00F10D11" w:rsidRDefault="00F10D11" w:rsidP="00F3521F">
      <w:pPr>
        <w:pStyle w:val="ListParagraph"/>
        <w:spacing w:before="240" w:after="240" w:line="240" w:lineRule="auto"/>
        <w:jc w:val="both"/>
        <w:rPr>
          <w:rFonts w:ascii="Calibri" w:eastAsia="Calibri" w:hAnsi="Calibri" w:cs="Calibri"/>
          <w:sz w:val="22"/>
          <w:szCs w:val="22"/>
          <w:highlight w:val="yellow"/>
        </w:rPr>
      </w:pPr>
    </w:p>
    <w:p w14:paraId="54E80DC7" w14:textId="46E26F95" w:rsidR="00C52350" w:rsidRPr="00F10D11" w:rsidRDefault="00F3521F" w:rsidP="00F3521F">
      <w:pPr>
        <w:pStyle w:val="ListParagraph"/>
        <w:spacing w:before="240" w:after="240" w:line="240" w:lineRule="auto"/>
        <w:jc w:val="both"/>
        <w:rPr>
          <w:rFonts w:ascii="Calibri" w:eastAsia="Calibri" w:hAnsi="Calibri" w:cs="Calibri"/>
          <w:sz w:val="22"/>
          <w:szCs w:val="22"/>
        </w:rPr>
      </w:pPr>
      <w:r w:rsidRPr="00F10D11">
        <w:rPr>
          <w:rFonts w:ascii="Calibri" w:eastAsia="Calibri" w:hAnsi="Calibri" w:cs="Calibri"/>
          <w:sz w:val="22"/>
          <w:szCs w:val="22"/>
        </w:rPr>
        <w:t>He mentioned that t</w:t>
      </w:r>
      <w:r w:rsidR="00C52350" w:rsidRPr="00F10D11">
        <w:rPr>
          <w:rFonts w:ascii="Calibri" w:eastAsia="Calibri" w:hAnsi="Calibri" w:cs="Calibri"/>
          <w:sz w:val="22"/>
          <w:szCs w:val="22"/>
        </w:rPr>
        <w:t>o enable users and application service providers in various vertical domains like Transportation, Health, Energy, Water Resources, Waste Management etc. to use “vertical and vendor agnostic” end to end IoT/M2M platforms, DoT has adopted the one M2M Release 3 as National Standards in the country.</w:t>
      </w:r>
    </w:p>
    <w:p w14:paraId="5BC67CA0" w14:textId="77777777" w:rsidR="00F10D11" w:rsidRDefault="00F10D11" w:rsidP="00F3521F">
      <w:pPr>
        <w:pStyle w:val="ListParagraph"/>
        <w:spacing w:before="240" w:after="240" w:line="240" w:lineRule="auto"/>
        <w:jc w:val="both"/>
        <w:rPr>
          <w:rFonts w:ascii="Calibri" w:eastAsia="Calibri" w:hAnsi="Calibri" w:cs="Calibri"/>
          <w:sz w:val="22"/>
          <w:szCs w:val="22"/>
          <w:highlight w:val="yellow"/>
        </w:rPr>
      </w:pPr>
    </w:p>
    <w:p w14:paraId="01EB9641" w14:textId="3C50A840" w:rsidR="00C52350" w:rsidRPr="00F10D11" w:rsidRDefault="00C52350" w:rsidP="00F10D11">
      <w:pPr>
        <w:pStyle w:val="ListParagraph"/>
        <w:spacing w:before="240" w:after="240" w:line="240" w:lineRule="auto"/>
        <w:jc w:val="both"/>
        <w:rPr>
          <w:rFonts w:ascii="Calibri" w:eastAsia="Calibri" w:hAnsi="Calibri" w:cs="Calibri"/>
          <w:sz w:val="22"/>
          <w:szCs w:val="22"/>
        </w:rPr>
      </w:pPr>
      <w:r w:rsidRPr="00F10D11">
        <w:rPr>
          <w:rFonts w:ascii="Calibri" w:eastAsia="Calibri" w:hAnsi="Calibri" w:cs="Calibri"/>
          <w:sz w:val="22"/>
          <w:szCs w:val="22"/>
        </w:rPr>
        <w:t xml:space="preserve">He also pointed out that in view of the anticipated growth of M2M/IoT devices, it is important to ensure that the M2M/IoT </w:t>
      </w:r>
      <w:r w:rsidR="00F10D11" w:rsidRPr="00F10D11">
        <w:rPr>
          <w:rFonts w:ascii="Calibri" w:eastAsia="Calibri" w:hAnsi="Calibri" w:cs="Calibri"/>
          <w:sz w:val="22"/>
          <w:szCs w:val="22"/>
        </w:rPr>
        <w:t>endpoints</w:t>
      </w:r>
      <w:r w:rsidRPr="00F10D11">
        <w:rPr>
          <w:rFonts w:ascii="Calibri" w:eastAsia="Calibri" w:hAnsi="Calibri" w:cs="Calibri"/>
          <w:sz w:val="22"/>
          <w:szCs w:val="22"/>
        </w:rPr>
        <w:t xml:space="preserve"> comply with the safety and security standards and guidelines in order to protect the users and the networks that connect these devices. Accordingly, the following broad guidelines have been issued to all M2M/IoT stakeholders by </w:t>
      </w:r>
      <w:r w:rsidR="00F10D11">
        <w:rPr>
          <w:rFonts w:ascii="Calibri" w:eastAsia="Calibri" w:hAnsi="Calibri" w:cs="Calibri"/>
          <w:sz w:val="22"/>
          <w:szCs w:val="22"/>
        </w:rPr>
        <w:t xml:space="preserve">for end-to-end security </w:t>
      </w:r>
      <w:r w:rsidR="00F10D11" w:rsidRPr="00F10D11">
        <w:rPr>
          <w:rFonts w:ascii="Calibri" w:eastAsia="Calibri" w:hAnsi="Calibri" w:cs="Calibri"/>
          <w:sz w:val="22"/>
          <w:szCs w:val="22"/>
        </w:rPr>
        <w:t xml:space="preserve">by </w:t>
      </w:r>
      <w:r w:rsidRPr="00F10D11">
        <w:rPr>
          <w:rFonts w:ascii="Calibri" w:eastAsia="Calibri" w:hAnsi="Calibri" w:cs="Calibri"/>
          <w:sz w:val="22"/>
          <w:szCs w:val="22"/>
        </w:rPr>
        <w:t>DoT:</w:t>
      </w:r>
      <w:r w:rsidR="00F10D11">
        <w:rPr>
          <w:rFonts w:ascii="Calibri" w:eastAsia="Calibri" w:hAnsi="Calibri" w:cs="Calibri"/>
          <w:sz w:val="22"/>
          <w:szCs w:val="22"/>
        </w:rPr>
        <w:t xml:space="preserve"> Such as, </w:t>
      </w:r>
      <w:r w:rsidR="002834C9">
        <w:rPr>
          <w:rFonts w:ascii="Calibri" w:eastAsia="Calibri" w:hAnsi="Calibri" w:cs="Calibri"/>
          <w:sz w:val="22"/>
          <w:szCs w:val="22"/>
        </w:rPr>
        <w:t>no</w:t>
      </w:r>
      <w:r w:rsidRPr="00F10D11">
        <w:rPr>
          <w:rFonts w:ascii="Calibri" w:eastAsia="Calibri" w:hAnsi="Calibri" w:cs="Calibri"/>
          <w:sz w:val="22"/>
          <w:szCs w:val="22"/>
        </w:rPr>
        <w:t xml:space="preserve"> universal default passwords</w:t>
      </w:r>
      <w:r w:rsidR="00F10D11">
        <w:rPr>
          <w:rFonts w:ascii="Calibri" w:eastAsia="Calibri" w:hAnsi="Calibri" w:cs="Calibri"/>
          <w:sz w:val="22"/>
          <w:szCs w:val="22"/>
        </w:rPr>
        <w:t xml:space="preserve">, </w:t>
      </w:r>
      <w:r w:rsidR="002834C9">
        <w:rPr>
          <w:rFonts w:ascii="Calibri" w:eastAsia="Calibri" w:hAnsi="Calibri" w:cs="Calibri"/>
          <w:sz w:val="22"/>
          <w:szCs w:val="22"/>
        </w:rPr>
        <w:t>i</w:t>
      </w:r>
      <w:r w:rsidRPr="00F10D11">
        <w:rPr>
          <w:rFonts w:ascii="Calibri" w:eastAsia="Calibri" w:hAnsi="Calibri" w:cs="Calibri"/>
          <w:sz w:val="22"/>
          <w:szCs w:val="22"/>
        </w:rPr>
        <w:t>mplement a means to manage reports of vulnerabilities</w:t>
      </w:r>
      <w:r w:rsidR="00F10D11">
        <w:rPr>
          <w:rFonts w:ascii="Calibri" w:eastAsia="Calibri" w:hAnsi="Calibri" w:cs="Calibri"/>
          <w:sz w:val="22"/>
          <w:szCs w:val="22"/>
        </w:rPr>
        <w:t xml:space="preserve">, </w:t>
      </w:r>
      <w:r w:rsidR="002834C9">
        <w:rPr>
          <w:rFonts w:ascii="Calibri" w:eastAsia="Calibri" w:hAnsi="Calibri" w:cs="Calibri"/>
          <w:sz w:val="22"/>
          <w:szCs w:val="22"/>
        </w:rPr>
        <w:t>k</w:t>
      </w:r>
      <w:r w:rsidRPr="00F10D11">
        <w:rPr>
          <w:rFonts w:ascii="Calibri" w:eastAsia="Calibri" w:hAnsi="Calibri" w:cs="Calibri"/>
          <w:sz w:val="22"/>
          <w:szCs w:val="22"/>
        </w:rPr>
        <w:t>eep software updated</w:t>
      </w:r>
      <w:r w:rsidR="00F10D11">
        <w:rPr>
          <w:rFonts w:ascii="Calibri" w:eastAsia="Calibri" w:hAnsi="Calibri" w:cs="Calibri"/>
          <w:sz w:val="22"/>
          <w:szCs w:val="22"/>
        </w:rPr>
        <w:t>.</w:t>
      </w:r>
    </w:p>
    <w:p w14:paraId="5A5444AA" w14:textId="77777777" w:rsidR="002834C9" w:rsidRDefault="002834C9" w:rsidP="00F3521F">
      <w:pPr>
        <w:pStyle w:val="ListParagraph"/>
        <w:spacing w:before="240" w:after="240" w:line="240" w:lineRule="auto"/>
        <w:jc w:val="both"/>
        <w:rPr>
          <w:rFonts w:ascii="Calibri" w:eastAsia="Calibri" w:hAnsi="Calibri" w:cs="Calibri"/>
          <w:sz w:val="22"/>
          <w:szCs w:val="22"/>
        </w:rPr>
      </w:pPr>
    </w:p>
    <w:p w14:paraId="4665AE8D" w14:textId="5FA04B04" w:rsidR="00197776" w:rsidRDefault="0062276D" w:rsidP="00F3521F">
      <w:pPr>
        <w:pStyle w:val="ListParagraph"/>
        <w:spacing w:before="240" w:after="240" w:line="240" w:lineRule="auto"/>
        <w:jc w:val="both"/>
        <w:rPr>
          <w:rFonts w:ascii="Calibri" w:eastAsia="Calibri" w:hAnsi="Calibri" w:cs="Calibri"/>
          <w:sz w:val="22"/>
          <w:szCs w:val="22"/>
        </w:rPr>
      </w:pPr>
      <w:r w:rsidRPr="00F10D11">
        <w:rPr>
          <w:rFonts w:ascii="Calibri" w:eastAsia="Calibri" w:hAnsi="Calibri" w:cs="Calibri"/>
          <w:sz w:val="22"/>
          <w:szCs w:val="22"/>
        </w:rPr>
        <w:t xml:space="preserve">He urged the </w:t>
      </w:r>
      <w:r w:rsidR="002834C9">
        <w:rPr>
          <w:rFonts w:ascii="Calibri" w:eastAsia="Calibri" w:hAnsi="Calibri" w:cs="Calibri"/>
          <w:sz w:val="22"/>
          <w:szCs w:val="22"/>
        </w:rPr>
        <w:t xml:space="preserve">participants </w:t>
      </w:r>
      <w:r w:rsidRPr="00F10D11">
        <w:rPr>
          <w:rFonts w:ascii="Calibri" w:eastAsia="Calibri" w:hAnsi="Calibri" w:cs="Calibri"/>
          <w:sz w:val="22"/>
          <w:szCs w:val="22"/>
        </w:rPr>
        <w:t>to share with the DoT</w:t>
      </w:r>
      <w:r w:rsidR="002834C9">
        <w:rPr>
          <w:rFonts w:ascii="Calibri" w:eastAsia="Calibri" w:hAnsi="Calibri" w:cs="Calibri"/>
          <w:sz w:val="22"/>
          <w:szCs w:val="22"/>
        </w:rPr>
        <w:t>, any</w:t>
      </w:r>
      <w:r w:rsidRPr="00F10D11">
        <w:rPr>
          <w:rFonts w:ascii="Calibri" w:eastAsia="Calibri" w:hAnsi="Calibri" w:cs="Calibri"/>
          <w:sz w:val="22"/>
          <w:szCs w:val="22"/>
        </w:rPr>
        <w:t xml:space="preserve"> information regarding countries that have adopted the oneM2M standard for M2M/IoT, along with relevant case studies and experiences. This information would be particularly valuable, as the adoption of the oneM2M standard in India is currently voluntary.</w:t>
      </w:r>
    </w:p>
    <w:p w14:paraId="4BF0435E" w14:textId="77777777" w:rsidR="00F10D11" w:rsidRPr="0062276D" w:rsidRDefault="00F10D11" w:rsidP="00F3521F">
      <w:pPr>
        <w:pStyle w:val="ListParagraph"/>
        <w:spacing w:before="240" w:after="240" w:line="240" w:lineRule="auto"/>
        <w:jc w:val="both"/>
        <w:rPr>
          <w:rFonts w:ascii="Calibri" w:eastAsia="Calibri" w:hAnsi="Calibri" w:cs="Calibri"/>
          <w:sz w:val="22"/>
          <w:szCs w:val="22"/>
        </w:rPr>
      </w:pPr>
    </w:p>
    <w:p w14:paraId="4283AE4F" w14:textId="77777777" w:rsidR="00E55794" w:rsidRDefault="005C6716" w:rsidP="00E55794">
      <w:pPr>
        <w:pStyle w:val="ListParagraph"/>
        <w:numPr>
          <w:ilvl w:val="0"/>
          <w:numId w:val="36"/>
        </w:numPr>
        <w:spacing w:before="240" w:after="240" w:line="240" w:lineRule="auto"/>
        <w:jc w:val="both"/>
        <w:rPr>
          <w:rFonts w:ascii="Calibri" w:eastAsia="Calibri" w:hAnsi="Calibri" w:cs="Calibri"/>
          <w:sz w:val="22"/>
          <w:szCs w:val="22"/>
        </w:rPr>
      </w:pPr>
      <w:r w:rsidRPr="00F10D11">
        <w:rPr>
          <w:rFonts w:ascii="Calibri" w:eastAsia="Calibri" w:hAnsi="Calibri" w:cs="Calibri"/>
          <w:b/>
          <w:bCs/>
          <w:sz w:val="22"/>
          <w:szCs w:val="22"/>
        </w:rPr>
        <w:t>DDG(IoT), TEC in his keynote address on “Advancing oneM2M Adoption - Challenges &amp; Growth prospects”</w:t>
      </w:r>
      <w:r w:rsidRPr="00E55794">
        <w:rPr>
          <w:rFonts w:ascii="Calibri" w:eastAsia="Calibri" w:hAnsi="Calibri" w:cs="Calibri"/>
          <w:sz w:val="22"/>
          <w:szCs w:val="22"/>
        </w:rPr>
        <w:t xml:space="preserve"> highlighted the key challenges in IoT/M2M ecosystem such as interoperability, data control and vendor lock-in. He emphasized the role of oneM2M in mitigating these challenges. </w:t>
      </w:r>
    </w:p>
    <w:p w14:paraId="0000007D" w14:textId="413A41FD" w:rsidR="00C9248D" w:rsidRDefault="005C6716" w:rsidP="00E55794">
      <w:pPr>
        <w:pStyle w:val="ListParagraph"/>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 xml:space="preserve">He also pointed out that the adoption of oneM2M remains limited globally, as GCF data highlights that only 39 products have been certified under oneM2M certification since 2017, including only 2 products in 2024. </w:t>
      </w:r>
      <w:r w:rsidR="000C4D41" w:rsidRPr="00E55794">
        <w:rPr>
          <w:rFonts w:ascii="Calibri" w:eastAsia="Calibri" w:hAnsi="Calibri" w:cs="Calibri"/>
          <w:sz w:val="22"/>
          <w:szCs w:val="22"/>
        </w:rPr>
        <w:t>To</w:t>
      </w:r>
      <w:r w:rsidRPr="00E55794">
        <w:rPr>
          <w:rFonts w:ascii="Calibri" w:eastAsia="Calibri" w:hAnsi="Calibri" w:cs="Calibri"/>
          <w:sz w:val="22"/>
          <w:szCs w:val="22"/>
        </w:rPr>
        <w:t xml:space="preserve"> facilitate proliferation of oneM2M standards in India, there is an urgent need to develop oneM2M testing and certification ecosystem in the country.</w:t>
      </w:r>
    </w:p>
    <w:p w14:paraId="21DF6310" w14:textId="77777777" w:rsidR="00197776" w:rsidRPr="00197776" w:rsidRDefault="005C6716" w:rsidP="00197776">
      <w:pPr>
        <w:spacing w:before="240" w:after="240" w:line="240" w:lineRule="auto"/>
        <w:ind w:left="720"/>
        <w:jc w:val="both"/>
        <w:rPr>
          <w:rFonts w:ascii="Calibri" w:eastAsia="Calibri" w:hAnsi="Calibri" w:cs="Calibri"/>
          <w:sz w:val="22"/>
          <w:szCs w:val="22"/>
        </w:rPr>
      </w:pPr>
      <w:r w:rsidRPr="00197776">
        <w:rPr>
          <w:rFonts w:ascii="Calibri" w:eastAsia="Calibri" w:hAnsi="Calibri" w:cs="Calibri"/>
          <w:sz w:val="22"/>
          <w:szCs w:val="22"/>
        </w:rPr>
        <w:t xml:space="preserve">He emphasized that TEC could be recognized by oneM2M as the authorized testing and certification agency in India, enabling it to accredit testing labs and provide certification for oneM2M solutions deployed in the country. </w:t>
      </w:r>
    </w:p>
    <w:p w14:paraId="0000007F" w14:textId="01652F97" w:rsidR="00C9248D" w:rsidRPr="00197776" w:rsidRDefault="005C6716" w:rsidP="00197776">
      <w:pPr>
        <w:pStyle w:val="ListParagraph"/>
        <w:spacing w:before="240" w:after="240" w:line="240" w:lineRule="auto"/>
        <w:jc w:val="both"/>
        <w:rPr>
          <w:rFonts w:ascii="Calibri" w:eastAsia="Calibri" w:hAnsi="Calibri" w:cs="Calibri"/>
          <w:sz w:val="22"/>
          <w:szCs w:val="22"/>
        </w:rPr>
      </w:pPr>
      <w:r w:rsidRPr="00197776">
        <w:rPr>
          <w:rFonts w:ascii="Calibri" w:eastAsia="Calibri" w:hAnsi="Calibri" w:cs="Calibri"/>
          <w:sz w:val="22"/>
          <w:szCs w:val="22"/>
        </w:rPr>
        <w:t>Additionally, TEC can take lead in fostering collaborations between SAARC nations and oneM2M standards bodies, promoting joint testing and certification efforts to accelerate regional adoption. Further, TEC can also collaborate with TSDSI in organising training programs, workshops, and seminars to raise awareness and build technical expertise, ensuring successful oneM2M deployments and integration.</w:t>
      </w:r>
    </w:p>
    <w:p w14:paraId="57C1F127" w14:textId="77777777" w:rsidR="00E55794" w:rsidRDefault="00E55794" w:rsidP="00E55794">
      <w:pPr>
        <w:pStyle w:val="ListParagraph"/>
        <w:spacing w:before="240" w:after="240" w:line="240" w:lineRule="auto"/>
        <w:jc w:val="both"/>
        <w:rPr>
          <w:rFonts w:ascii="Calibri" w:eastAsia="Calibri" w:hAnsi="Calibri" w:cs="Calibri"/>
          <w:sz w:val="22"/>
          <w:szCs w:val="22"/>
        </w:rPr>
      </w:pPr>
    </w:p>
    <w:p w14:paraId="0825C862" w14:textId="05DF04A5" w:rsidR="00296D15" w:rsidRPr="00E55794" w:rsidRDefault="005C6716" w:rsidP="00E55794">
      <w:pPr>
        <w:pStyle w:val="ListParagraph"/>
        <w:numPr>
          <w:ilvl w:val="0"/>
          <w:numId w:val="36"/>
        </w:numPr>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 xml:space="preserve">The session culminated in a panel discussion on </w:t>
      </w:r>
      <w:r w:rsidRPr="00E55794">
        <w:rPr>
          <w:rFonts w:ascii="Calibri" w:eastAsia="Calibri" w:hAnsi="Calibri" w:cs="Calibri"/>
          <w:b/>
          <w:sz w:val="22"/>
          <w:szCs w:val="22"/>
        </w:rPr>
        <w:t>'IoT/M2M Deployment Scenarios &amp; Possibilities in the Context of oneM2M: India Perspective,'</w:t>
      </w:r>
      <w:r w:rsidRPr="00E55794">
        <w:rPr>
          <w:rFonts w:ascii="Calibri" w:eastAsia="Calibri" w:hAnsi="Calibri" w:cs="Calibri"/>
          <w:sz w:val="22"/>
          <w:szCs w:val="22"/>
        </w:rPr>
        <w:t xml:space="preserve">. The discussion featured in-depth insights into the diverse applications of IoT/M2M across multiple domains, including healthcare, smart governance, and agriculture. Panellists elaborated on standards advocated through BIS for local government applications, contributions to IoT standards in ISO—encompassing digital twins, semantics, and interoperability—and practical use cases demonstrating the potential of IoT/M2M in the agricultural sector. </w:t>
      </w:r>
    </w:p>
    <w:p w14:paraId="00000080" w14:textId="73150320" w:rsidR="00C9248D" w:rsidRDefault="005C6716" w:rsidP="00E55794">
      <w:pPr>
        <w:spacing w:before="240" w:after="240" w:line="240" w:lineRule="auto"/>
        <w:ind w:left="720"/>
        <w:jc w:val="both"/>
        <w:rPr>
          <w:rFonts w:ascii="Calibri" w:eastAsia="Calibri" w:hAnsi="Calibri" w:cs="Calibri"/>
          <w:sz w:val="22"/>
          <w:szCs w:val="22"/>
        </w:rPr>
      </w:pPr>
      <w:r>
        <w:rPr>
          <w:rFonts w:ascii="Calibri" w:eastAsia="Calibri" w:hAnsi="Calibri" w:cs="Calibri"/>
          <w:sz w:val="22"/>
          <w:szCs w:val="22"/>
        </w:rPr>
        <w:lastRenderedPageBreak/>
        <w:t>Additionally, the discussion explored oneM2M implementations and the role of the oneM2M based Indian CCSP platform located at C-DOT in driving IoT/M2M standardization. The panel provided a holistic understanding of India's evolving IoT/M2M landscape, emphasizing its alignment with global standards. It reinforced the critical role of interoperability, regulatory frameworks, and structured digital transformation strategies in ensuring seamless integration and widespread adoption of IoT/M2M technologies.</w:t>
      </w:r>
    </w:p>
    <w:p w14:paraId="63DFBDAF" w14:textId="77777777" w:rsidR="00610F68" w:rsidRPr="000C5E80" w:rsidRDefault="005C6716" w:rsidP="00610F68">
      <w:pPr>
        <w:pStyle w:val="Heading2"/>
        <w:numPr>
          <w:ilvl w:val="1"/>
          <w:numId w:val="35"/>
        </w:numPr>
        <w:jc w:val="both"/>
        <w:rPr>
          <w:rFonts w:ascii="Calibri" w:eastAsia="Calibri" w:hAnsi="Calibri" w:cs="Calibri"/>
          <w:b/>
          <w:bCs/>
          <w:sz w:val="24"/>
          <w:szCs w:val="24"/>
        </w:rPr>
      </w:pPr>
      <w:bookmarkStart w:id="5" w:name="_Toc194619921"/>
      <w:r w:rsidRPr="000C5E80">
        <w:rPr>
          <w:rFonts w:ascii="Calibri" w:eastAsia="Calibri" w:hAnsi="Calibri" w:cs="Calibri"/>
          <w:b/>
          <w:bCs/>
          <w:sz w:val="24"/>
          <w:szCs w:val="24"/>
        </w:rPr>
        <w:t>Experts Talk on IoT/M2M Deployment Scenarios &amp; Possibilities in context of oneM2M: International Perspective</w:t>
      </w:r>
      <w:bookmarkEnd w:id="5"/>
      <w:r w:rsidRPr="000C5E80">
        <w:rPr>
          <w:rFonts w:ascii="Calibri" w:eastAsia="Calibri" w:hAnsi="Calibri" w:cs="Calibri"/>
          <w:b/>
          <w:bCs/>
          <w:sz w:val="24"/>
          <w:szCs w:val="24"/>
        </w:rPr>
        <w:t xml:space="preserve"> </w:t>
      </w:r>
    </w:p>
    <w:p w14:paraId="00000081" w14:textId="7EA7AF8B" w:rsidR="00C9248D" w:rsidRPr="000671FC" w:rsidRDefault="005C6716" w:rsidP="00BD4BEA">
      <w:pPr>
        <w:spacing w:before="240" w:after="240" w:line="240" w:lineRule="auto"/>
        <w:jc w:val="both"/>
        <w:rPr>
          <w:rFonts w:ascii="Calibri" w:eastAsia="Calibri" w:hAnsi="Calibri" w:cs="Calibri"/>
          <w:b/>
          <w:iCs/>
          <w:sz w:val="22"/>
          <w:szCs w:val="22"/>
        </w:rPr>
      </w:pPr>
      <w:r w:rsidRPr="000671FC">
        <w:rPr>
          <w:rFonts w:ascii="Calibri" w:eastAsia="Calibri" w:hAnsi="Calibri" w:cs="Calibri"/>
          <w:b/>
          <w:iCs/>
          <w:sz w:val="22"/>
          <w:szCs w:val="22"/>
        </w:rPr>
        <w:t>[Massimo Vanetti, oneM2M RDM WG Chair; Sushil Kumar, Chair - Asia Pacific Regional Group, ITU-T SG20; Ahmed Ramy Fathy, Vice Chair, ITU-T SG20; Luciano Leonel Mendes (Inatel, Brazil); Sangita Pahadee, MD (Nepal Telecom)]</w:t>
      </w:r>
    </w:p>
    <w:p w14:paraId="00000082" w14:textId="77777777" w:rsidR="00C9248D" w:rsidRDefault="005C6716" w:rsidP="00E55794">
      <w:pPr>
        <w:pStyle w:val="ListParagraph"/>
        <w:numPr>
          <w:ilvl w:val="0"/>
          <w:numId w:val="36"/>
        </w:numPr>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This session provided a global perspective on IoT/M2M standardization, focusing on digital twins, smart sustainable cities, and international collaboration efforts. Experts shared insights on data-driven approaches from the International Telecommunication Union (ITU) and African experiences, highlighting ITU-T Study Group 20 (SG 20) activities related to oneM2M. Discussions emphasized key aspects such as data informatics policies, data life cycle management, and the development of a common data model.</w:t>
      </w:r>
    </w:p>
    <w:p w14:paraId="0DAB3333" w14:textId="77777777" w:rsidR="00E55794" w:rsidRPr="00E55794" w:rsidRDefault="00E55794" w:rsidP="00E55794">
      <w:pPr>
        <w:pStyle w:val="ListParagraph"/>
        <w:spacing w:before="240" w:after="240" w:line="240" w:lineRule="auto"/>
        <w:jc w:val="both"/>
        <w:rPr>
          <w:rFonts w:ascii="Calibri" w:eastAsia="Calibri" w:hAnsi="Calibri" w:cs="Calibri"/>
          <w:sz w:val="22"/>
          <w:szCs w:val="22"/>
        </w:rPr>
      </w:pPr>
    </w:p>
    <w:p w14:paraId="00000083" w14:textId="77777777" w:rsidR="00C9248D" w:rsidRDefault="005C6716" w:rsidP="00E55794">
      <w:pPr>
        <w:pStyle w:val="ListParagraph"/>
        <w:numPr>
          <w:ilvl w:val="0"/>
          <w:numId w:val="36"/>
        </w:numPr>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 xml:space="preserve">A significant focus was placed on standardizing smart lifts, covering their transition to IoT-enabled systems, the scope of emerging standards, and the role of oneM2M in enhancing smart lift functionality. Experts also highlighted proof-of-concept (PoC) projects currently under development in this domain. </w:t>
      </w:r>
    </w:p>
    <w:p w14:paraId="7165C258" w14:textId="77777777" w:rsidR="00E55794" w:rsidRPr="00E55794" w:rsidRDefault="00E55794" w:rsidP="00E55794">
      <w:pPr>
        <w:pStyle w:val="ListParagraph"/>
        <w:rPr>
          <w:rFonts w:ascii="Calibri" w:eastAsia="Calibri" w:hAnsi="Calibri" w:cs="Calibri"/>
          <w:sz w:val="22"/>
          <w:szCs w:val="22"/>
        </w:rPr>
      </w:pPr>
    </w:p>
    <w:p w14:paraId="00000084" w14:textId="77777777" w:rsidR="00C9248D" w:rsidRPr="00E55794" w:rsidRDefault="005C6716" w:rsidP="00E55794">
      <w:pPr>
        <w:pStyle w:val="ListParagraph"/>
        <w:numPr>
          <w:ilvl w:val="0"/>
          <w:numId w:val="36"/>
        </w:numPr>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 xml:space="preserve">Additionally, the session explored ITU-T SG 20’s collaboration in positioning smart cities as a comprehensive application domain for IoT. Discussions covered the adoption of oneM2M Release 2A by ITU, the initiatives led by the Department of Telecommunications (DoT) and Telecom Engineering Centre (TEC) in the M2M/IoT domain, and the global recognition of TEC’s Technical Reports (TRs) on M2M/IoT standardization. </w:t>
      </w:r>
    </w:p>
    <w:p w14:paraId="7A4F2BA4" w14:textId="77777777" w:rsidR="00E55794" w:rsidRDefault="00E55794" w:rsidP="00E55794">
      <w:pPr>
        <w:pStyle w:val="ListParagraph"/>
        <w:spacing w:before="240" w:after="240" w:line="240" w:lineRule="auto"/>
        <w:jc w:val="both"/>
        <w:rPr>
          <w:rFonts w:ascii="Calibri" w:eastAsia="Calibri" w:hAnsi="Calibri" w:cs="Calibri"/>
          <w:sz w:val="22"/>
          <w:szCs w:val="22"/>
        </w:rPr>
      </w:pPr>
    </w:p>
    <w:p w14:paraId="00000085" w14:textId="13E95ADA" w:rsidR="00C9248D" w:rsidRPr="00E55794" w:rsidRDefault="005C6716" w:rsidP="00E55794">
      <w:pPr>
        <w:pStyle w:val="ListParagraph"/>
        <w:numPr>
          <w:ilvl w:val="0"/>
          <w:numId w:val="36"/>
        </w:numPr>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Emphasizing the importance of interoperability and interworking with multiple standards and technologies, experts underscored the need for conformance and interoperability testing. The establishment of a robust test lab ecosystem based on oneM2M Release 2/3 was identified as a key requirement for deployment. Furthermore, discussions included the role of national trust centres in evaluating security aspects, such as average response times for critical vulnerabilities, the percentage of devices no longer receiving security updates, and secure onboarding of IoT devices, preferably using the ITU-T X.509 standard for digital certificates. The session also included insights into the IoT/M2M framework and ecosystem in Nepal (representing one of the SAARC Countries), further reinforcing the need for regional and global collaboration in advancing IoT/M2M standardization efforts.</w:t>
      </w:r>
    </w:p>
    <w:p w14:paraId="5887F81D" w14:textId="77777777" w:rsidR="00610F68" w:rsidRPr="00610F68" w:rsidRDefault="005C6716" w:rsidP="00610F68">
      <w:pPr>
        <w:pStyle w:val="Heading2"/>
        <w:numPr>
          <w:ilvl w:val="1"/>
          <w:numId w:val="35"/>
        </w:numPr>
        <w:jc w:val="both"/>
        <w:rPr>
          <w:rFonts w:ascii="Calibri" w:eastAsia="Calibri" w:hAnsi="Calibri" w:cs="Calibri"/>
          <w:b/>
          <w:bCs/>
          <w:sz w:val="24"/>
          <w:szCs w:val="24"/>
        </w:rPr>
      </w:pPr>
      <w:bookmarkStart w:id="6" w:name="_Toc194619922"/>
      <w:r w:rsidRPr="00610F68">
        <w:rPr>
          <w:rFonts w:ascii="Calibri" w:eastAsia="Calibri" w:hAnsi="Calibri" w:cs="Calibri"/>
          <w:b/>
          <w:bCs/>
          <w:sz w:val="24"/>
          <w:szCs w:val="24"/>
        </w:rPr>
        <w:t>Experts Talk on Global Data Standards Landscape Perspective</w:t>
      </w:r>
      <w:bookmarkEnd w:id="6"/>
      <w:r w:rsidRPr="00610F68">
        <w:rPr>
          <w:rFonts w:ascii="Calibri" w:eastAsia="Calibri" w:hAnsi="Calibri" w:cs="Calibri"/>
          <w:b/>
          <w:bCs/>
          <w:sz w:val="24"/>
          <w:szCs w:val="24"/>
        </w:rPr>
        <w:t xml:space="preserve"> </w:t>
      </w:r>
    </w:p>
    <w:p w14:paraId="00000086" w14:textId="61D236AA" w:rsidR="00C9248D" w:rsidRPr="00610F68" w:rsidRDefault="005C6716">
      <w:pPr>
        <w:spacing w:line="240" w:lineRule="auto"/>
        <w:jc w:val="both"/>
        <w:rPr>
          <w:rFonts w:ascii="Calibri" w:eastAsia="Calibri" w:hAnsi="Calibri" w:cs="Calibri"/>
          <w:b/>
          <w:iCs/>
          <w:sz w:val="22"/>
          <w:szCs w:val="22"/>
        </w:rPr>
      </w:pPr>
      <w:r w:rsidRPr="00610F68">
        <w:rPr>
          <w:rFonts w:ascii="Calibri" w:eastAsia="Calibri" w:hAnsi="Calibri" w:cs="Calibri"/>
          <w:b/>
          <w:iCs/>
          <w:sz w:val="20"/>
          <w:szCs w:val="20"/>
        </w:rPr>
        <w:t>[</w:t>
      </w:r>
      <w:r w:rsidRPr="00610F68">
        <w:rPr>
          <w:rFonts w:ascii="Calibri" w:eastAsia="Calibri" w:hAnsi="Calibri" w:cs="Calibri"/>
          <w:b/>
          <w:iCs/>
          <w:sz w:val="22"/>
          <w:szCs w:val="22"/>
        </w:rPr>
        <w:t>Vikas Chaurasia, MeitY; JaeSeung Song, oneM2M TP Vice Chair; Joachim Koss (JK Consulting); SeungMyeong Jeong, oneM2M SDS WG Vice Chair; Aloknath De (IEEE)]</w:t>
      </w:r>
    </w:p>
    <w:p w14:paraId="0AAD4117" w14:textId="77777777" w:rsidR="00E55794" w:rsidRDefault="005C6716" w:rsidP="00E55794">
      <w:pPr>
        <w:pStyle w:val="ListParagraph"/>
        <w:numPr>
          <w:ilvl w:val="0"/>
          <w:numId w:val="37"/>
        </w:numPr>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 xml:space="preserve">This session provided a comprehensive overview of global data standards and India’s vision for data protection. </w:t>
      </w:r>
      <w:r w:rsidR="00FE7A84" w:rsidRPr="00E55794">
        <w:rPr>
          <w:rFonts w:ascii="Calibri" w:eastAsia="Calibri" w:hAnsi="Calibri" w:cs="Calibri"/>
          <w:sz w:val="22"/>
          <w:szCs w:val="22"/>
        </w:rPr>
        <w:t>Discussions centred</w:t>
      </w:r>
      <w:r w:rsidRPr="00E55794">
        <w:rPr>
          <w:rFonts w:ascii="Calibri" w:eastAsia="Calibri" w:hAnsi="Calibri" w:cs="Calibri"/>
          <w:sz w:val="22"/>
          <w:szCs w:val="22"/>
        </w:rPr>
        <w:t xml:space="preserve"> on the Digital Personal Data Protection (DPDP) Act, emphasizing its core objectives—simplification and enhancement of data governance, acceleration of economic growth, and the establishment of a robust regulatory framework. </w:t>
      </w:r>
      <w:r w:rsidRPr="00E55794">
        <w:rPr>
          <w:rFonts w:ascii="Calibri" w:eastAsia="Calibri" w:hAnsi="Calibri" w:cs="Calibri"/>
          <w:sz w:val="22"/>
          <w:szCs w:val="22"/>
        </w:rPr>
        <w:lastRenderedPageBreak/>
        <w:t xml:space="preserve">Key features of the DPDP Act and draft rules were analysed, highlighting policy intent, industry applications, and emerging opportunities. </w:t>
      </w:r>
    </w:p>
    <w:p w14:paraId="21702154" w14:textId="77777777" w:rsidR="00E55794" w:rsidRDefault="00E55794" w:rsidP="00E55794">
      <w:pPr>
        <w:pStyle w:val="ListParagraph"/>
        <w:spacing w:before="240" w:after="240" w:line="240" w:lineRule="auto"/>
        <w:jc w:val="both"/>
        <w:rPr>
          <w:rFonts w:ascii="Calibri" w:eastAsia="Calibri" w:hAnsi="Calibri" w:cs="Calibri"/>
          <w:sz w:val="22"/>
          <w:szCs w:val="22"/>
        </w:rPr>
      </w:pPr>
    </w:p>
    <w:p w14:paraId="00000087" w14:textId="33A6CF6C" w:rsidR="00C9248D" w:rsidRPr="00E55794" w:rsidRDefault="005C6716" w:rsidP="00E55794">
      <w:pPr>
        <w:pStyle w:val="ListParagraph"/>
        <w:numPr>
          <w:ilvl w:val="0"/>
          <w:numId w:val="37"/>
        </w:numPr>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Experts underscored the critical role of collaboration among corporations, policymakers, and citizens in fostering a digital ecosystem built on accountability, trust, and responsible data stewardship.</w:t>
      </w:r>
    </w:p>
    <w:p w14:paraId="33028FA8" w14:textId="77777777" w:rsidR="00E55794" w:rsidRDefault="00E55794" w:rsidP="00E55794">
      <w:pPr>
        <w:pStyle w:val="ListParagraph"/>
        <w:spacing w:before="240" w:after="240" w:line="240" w:lineRule="auto"/>
        <w:jc w:val="both"/>
        <w:rPr>
          <w:rFonts w:ascii="Calibri" w:eastAsia="Calibri" w:hAnsi="Calibri" w:cs="Calibri"/>
          <w:sz w:val="22"/>
          <w:szCs w:val="22"/>
        </w:rPr>
      </w:pPr>
    </w:p>
    <w:p w14:paraId="00000088" w14:textId="4B9F22B0" w:rsidR="00C9248D" w:rsidRPr="00E55794" w:rsidRDefault="005C6716" w:rsidP="00E55794">
      <w:pPr>
        <w:pStyle w:val="ListParagraph"/>
        <w:numPr>
          <w:ilvl w:val="0"/>
          <w:numId w:val="37"/>
        </w:numPr>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The session further delved into IoT as a foundational infrastructure for digital transformation, exploring standards and regulations governing IoT and AI. Key topics included AI enablement within oneM2M, data augmentation for AI, data quality in AI training, data protection regulations, and the evolution of oneM2M into a data-centric platform. Additionally, experts discussed data license management and data standardization frameworks in IoT and smart city implementations.</w:t>
      </w:r>
    </w:p>
    <w:p w14:paraId="269E695F" w14:textId="77777777" w:rsidR="00E55794" w:rsidRDefault="00E55794" w:rsidP="00E55794">
      <w:pPr>
        <w:pStyle w:val="ListParagraph"/>
        <w:spacing w:before="240" w:after="240" w:line="240" w:lineRule="auto"/>
        <w:jc w:val="both"/>
        <w:rPr>
          <w:rFonts w:ascii="Calibri" w:eastAsia="Calibri" w:hAnsi="Calibri" w:cs="Calibri"/>
          <w:sz w:val="22"/>
          <w:szCs w:val="22"/>
        </w:rPr>
      </w:pPr>
    </w:p>
    <w:p w14:paraId="00000089" w14:textId="774ED716" w:rsidR="00C9248D" w:rsidRPr="00E55794" w:rsidRDefault="005C6716" w:rsidP="00E55794">
      <w:pPr>
        <w:pStyle w:val="ListParagraph"/>
        <w:numPr>
          <w:ilvl w:val="0"/>
          <w:numId w:val="37"/>
        </w:numPr>
        <w:spacing w:before="240" w:after="240" w:line="240" w:lineRule="auto"/>
        <w:jc w:val="both"/>
        <w:rPr>
          <w:rFonts w:ascii="Calibri" w:eastAsia="Calibri" w:hAnsi="Calibri" w:cs="Calibri"/>
          <w:sz w:val="22"/>
          <w:szCs w:val="22"/>
        </w:rPr>
      </w:pPr>
      <w:r w:rsidRPr="00E55794">
        <w:rPr>
          <w:rFonts w:ascii="Calibri" w:eastAsia="Calibri" w:hAnsi="Calibri" w:cs="Calibri"/>
          <w:sz w:val="22"/>
          <w:szCs w:val="22"/>
        </w:rPr>
        <w:t xml:space="preserve">A global perspective on data standardization efforts was provided through insights into the Telecommunications Technology Association (TTA) and its working groups on metadata, IoT/Smart City platforms (PG1001), and Big Data (PG1004). </w:t>
      </w:r>
    </w:p>
    <w:p w14:paraId="6C67A86C" w14:textId="77777777" w:rsidR="00615497" w:rsidRDefault="00615497" w:rsidP="00615497">
      <w:pPr>
        <w:pStyle w:val="ListParagraph"/>
        <w:spacing w:before="240" w:after="240" w:line="240" w:lineRule="auto"/>
        <w:jc w:val="both"/>
        <w:rPr>
          <w:rFonts w:ascii="Calibri" w:eastAsia="Calibri" w:hAnsi="Calibri" w:cs="Calibri"/>
          <w:sz w:val="22"/>
          <w:szCs w:val="22"/>
        </w:rPr>
      </w:pPr>
    </w:p>
    <w:p w14:paraId="5FE00B03" w14:textId="7E3F5922" w:rsidR="00197776" w:rsidRPr="00197776" w:rsidRDefault="005C6716" w:rsidP="00197776">
      <w:pPr>
        <w:pStyle w:val="ListParagraph"/>
        <w:numPr>
          <w:ilvl w:val="0"/>
          <w:numId w:val="37"/>
        </w:numPr>
        <w:spacing w:before="240" w:after="0" w:line="240" w:lineRule="auto"/>
        <w:jc w:val="both"/>
        <w:rPr>
          <w:rFonts w:ascii="Calibri" w:eastAsia="Calibri" w:hAnsi="Calibri" w:cs="Calibri"/>
          <w:sz w:val="22"/>
          <w:szCs w:val="22"/>
        </w:rPr>
      </w:pPr>
      <w:r w:rsidRPr="00615497">
        <w:rPr>
          <w:rFonts w:ascii="Calibri" w:eastAsia="Calibri" w:hAnsi="Calibri" w:cs="Calibri"/>
          <w:sz w:val="22"/>
          <w:szCs w:val="22"/>
        </w:rPr>
        <w:t>The role of IEEE standards in IoT and data management was also explored, with a focus on key standards shaping interoperability, security, and efficiency in IoT ecosystems:</w:t>
      </w:r>
    </w:p>
    <w:p w14:paraId="0000008C" w14:textId="091435D7" w:rsidR="00C9248D" w:rsidRDefault="005C6716" w:rsidP="00635ECC">
      <w:pPr>
        <w:pStyle w:val="ListParagraph"/>
        <w:spacing w:before="240" w:after="240" w:line="240" w:lineRule="auto"/>
        <w:jc w:val="both"/>
        <w:rPr>
          <w:rFonts w:ascii="Calibri" w:eastAsia="Calibri" w:hAnsi="Calibri" w:cs="Calibri"/>
          <w:sz w:val="22"/>
          <w:szCs w:val="22"/>
        </w:rPr>
      </w:pPr>
      <w:r w:rsidRPr="00197776">
        <w:rPr>
          <w:rFonts w:ascii="Calibri" w:eastAsia="Calibri" w:hAnsi="Calibri" w:cs="Calibri"/>
          <w:sz w:val="22"/>
          <w:szCs w:val="22"/>
        </w:rPr>
        <w:t>IEEE 2413 defines the IoT Architectural Framework, aligning with oneM2M and ETSI SmartM2M, while IEEE 1451 facilitates sensor interoperability with ETSI ISG CIM and TTA. IEEE 802.15.4 standardizes Low-Rate Wireless Networks, integrating with ETSI SmartM2M and ITU-T SG20. IEEE P1931.1 introduces SDN-based Middleware, complementing oneM2M’s Common Service Layer, while IEEE P2418.1 ensures trusted Blockchain transactions in IoT with TTA and oneM2M. IEEE P2510 supports real-time Edge Computing with ETSI ISG CIM and ITU-T SG20, and IEEE P2668 enhances IoT data trustworthiness with ETSI SmartM2M and ITU-T SG20. IEEE 1888 contributes to energy-efficient IoT and smart grids.</w:t>
      </w:r>
    </w:p>
    <w:p w14:paraId="72BFE6A1" w14:textId="77777777" w:rsidR="00610F68" w:rsidRPr="00610F68" w:rsidRDefault="005C6716" w:rsidP="00610F68">
      <w:pPr>
        <w:pStyle w:val="Heading2"/>
        <w:numPr>
          <w:ilvl w:val="1"/>
          <w:numId w:val="35"/>
        </w:numPr>
        <w:jc w:val="both"/>
        <w:rPr>
          <w:rFonts w:ascii="Calibri" w:eastAsia="Calibri" w:hAnsi="Calibri" w:cs="Calibri"/>
          <w:b/>
          <w:bCs/>
          <w:sz w:val="24"/>
          <w:szCs w:val="24"/>
        </w:rPr>
      </w:pPr>
      <w:bookmarkStart w:id="7" w:name="_Toc194619923"/>
      <w:r w:rsidRPr="00610F68">
        <w:rPr>
          <w:rFonts w:ascii="Calibri" w:eastAsia="Calibri" w:hAnsi="Calibri" w:cs="Calibri"/>
          <w:b/>
          <w:bCs/>
          <w:sz w:val="24"/>
          <w:szCs w:val="24"/>
        </w:rPr>
        <w:t>Experts Talk on Awareness on oneM2M’s University Engagement with Academia and Startups</w:t>
      </w:r>
      <w:bookmarkEnd w:id="7"/>
      <w:r w:rsidRPr="00610F68">
        <w:rPr>
          <w:rFonts w:ascii="Calibri" w:eastAsia="Calibri" w:hAnsi="Calibri" w:cs="Calibri"/>
          <w:b/>
          <w:bCs/>
          <w:sz w:val="24"/>
          <w:szCs w:val="24"/>
        </w:rPr>
        <w:t xml:space="preserve"> </w:t>
      </w:r>
    </w:p>
    <w:p w14:paraId="00000095" w14:textId="653BD842" w:rsidR="00C9248D" w:rsidRPr="000671FC" w:rsidRDefault="005C6716">
      <w:pPr>
        <w:spacing w:line="240" w:lineRule="auto"/>
        <w:jc w:val="both"/>
        <w:rPr>
          <w:rFonts w:ascii="Calibri" w:eastAsia="Calibri" w:hAnsi="Calibri" w:cs="Calibri"/>
          <w:b/>
          <w:iCs/>
        </w:rPr>
      </w:pPr>
      <w:r w:rsidRPr="000671FC">
        <w:rPr>
          <w:rFonts w:ascii="Calibri" w:eastAsia="Calibri" w:hAnsi="Calibri" w:cs="Calibri"/>
          <w:b/>
          <w:iCs/>
          <w:sz w:val="22"/>
          <w:szCs w:val="22"/>
        </w:rPr>
        <w:t>[(</w:t>
      </w:r>
      <w:r w:rsidRPr="000671FC">
        <w:rPr>
          <w:rFonts w:ascii="Calibri" w:eastAsia="Calibri" w:hAnsi="Calibri" w:cs="Calibri"/>
          <w:b/>
          <w:iCs/>
        </w:rPr>
        <w:t>Poornima Shandilya, oneM2M Mentor (C-DOT); Luigi Liquori (INRIA); Anuradha Vattem (IIIT Hyderabad)]</w:t>
      </w:r>
    </w:p>
    <w:p w14:paraId="00000096" w14:textId="77777777" w:rsidR="00C9248D" w:rsidRDefault="005C6716">
      <w:pPr>
        <w:spacing w:line="240" w:lineRule="auto"/>
        <w:jc w:val="both"/>
        <w:rPr>
          <w:rFonts w:ascii="Calibri" w:eastAsia="Calibri" w:hAnsi="Calibri" w:cs="Calibri"/>
          <w:sz w:val="22"/>
          <w:szCs w:val="22"/>
        </w:rPr>
      </w:pPr>
      <w:r>
        <w:rPr>
          <w:rFonts w:ascii="Calibri" w:eastAsia="Calibri" w:hAnsi="Calibri" w:cs="Calibri"/>
          <w:sz w:val="22"/>
          <w:szCs w:val="22"/>
        </w:rPr>
        <w:t>This session focused on enhancing awareness and participation in oneM2M’s engagement initiatives with academia and startups, aimed at fostering innovation and accelerating the adoption of standardized IoT solutions.</w:t>
      </w:r>
    </w:p>
    <w:p w14:paraId="5903139A" w14:textId="77777777" w:rsidR="00615497" w:rsidRDefault="005C6716" w:rsidP="00615497">
      <w:pPr>
        <w:pStyle w:val="ListParagraph"/>
        <w:numPr>
          <w:ilvl w:val="0"/>
          <w:numId w:val="38"/>
        </w:numPr>
        <w:spacing w:line="240" w:lineRule="auto"/>
        <w:jc w:val="both"/>
        <w:rPr>
          <w:rFonts w:ascii="Calibri" w:eastAsia="Calibri" w:hAnsi="Calibri" w:cs="Calibri"/>
          <w:sz w:val="22"/>
          <w:szCs w:val="22"/>
        </w:rPr>
      </w:pPr>
      <w:r w:rsidRPr="00615497">
        <w:rPr>
          <w:rFonts w:ascii="Calibri" w:eastAsia="Calibri" w:hAnsi="Calibri" w:cs="Calibri"/>
          <w:sz w:val="22"/>
          <w:szCs w:val="22"/>
        </w:rPr>
        <w:t xml:space="preserve">A key highlight was the introduction of an 8-week hackathon, designed to encourage students, researchers, startups, and industry professionals to develop IoT solutions in alignment with oneM2M standards. The hackathon provides participants with mentorship support via Discord and access to resources available on the oneM2M LinkedIn page and the Malinithan website. Participants are required to submit comprehensive IoT solutions, including detailed documentation, GitHub source code, and a YouTube demo video. </w:t>
      </w:r>
    </w:p>
    <w:p w14:paraId="228EEC6B" w14:textId="77777777" w:rsidR="00615497" w:rsidRDefault="00615497" w:rsidP="00615497">
      <w:pPr>
        <w:pStyle w:val="ListParagraph"/>
        <w:spacing w:line="240" w:lineRule="auto"/>
        <w:jc w:val="both"/>
        <w:rPr>
          <w:rFonts w:ascii="Calibri" w:eastAsia="Calibri" w:hAnsi="Calibri" w:cs="Calibri"/>
          <w:sz w:val="22"/>
          <w:szCs w:val="22"/>
        </w:rPr>
      </w:pPr>
    </w:p>
    <w:p w14:paraId="00000097" w14:textId="6613D994" w:rsidR="00C9248D" w:rsidRPr="00615497" w:rsidRDefault="005C6716" w:rsidP="00615497">
      <w:pPr>
        <w:pStyle w:val="ListParagraph"/>
        <w:numPr>
          <w:ilvl w:val="0"/>
          <w:numId w:val="38"/>
        </w:numPr>
        <w:spacing w:line="240" w:lineRule="auto"/>
        <w:jc w:val="both"/>
        <w:rPr>
          <w:rFonts w:ascii="Calibri" w:eastAsia="Calibri" w:hAnsi="Calibri" w:cs="Calibri"/>
          <w:sz w:val="22"/>
          <w:szCs w:val="22"/>
        </w:rPr>
      </w:pPr>
      <w:r w:rsidRPr="00615497">
        <w:rPr>
          <w:rFonts w:ascii="Calibri" w:eastAsia="Calibri" w:hAnsi="Calibri" w:cs="Calibri"/>
          <w:sz w:val="22"/>
          <w:szCs w:val="22"/>
        </w:rPr>
        <w:t>The use of open-source platforms such as Mobius, ACME, and OM2M was strongly encouraged, while Indian participants were given access to C-DOT’s Common Service Platform. Evaluation criteria emphasize innovation, technical complexity, and depth of understanding of oneM2M principles.</w:t>
      </w:r>
    </w:p>
    <w:p w14:paraId="0836326B" w14:textId="77777777" w:rsidR="00615497" w:rsidRDefault="00615497" w:rsidP="00615497">
      <w:pPr>
        <w:pStyle w:val="ListParagraph"/>
        <w:spacing w:line="240" w:lineRule="auto"/>
        <w:jc w:val="both"/>
        <w:rPr>
          <w:rFonts w:ascii="Calibri" w:eastAsia="Calibri" w:hAnsi="Calibri" w:cs="Calibri"/>
          <w:sz w:val="22"/>
          <w:szCs w:val="22"/>
        </w:rPr>
      </w:pPr>
    </w:p>
    <w:p w14:paraId="00000098" w14:textId="54E8F61A" w:rsidR="00C9248D" w:rsidRPr="00615497" w:rsidRDefault="005C6716" w:rsidP="00615497">
      <w:pPr>
        <w:pStyle w:val="ListParagraph"/>
        <w:numPr>
          <w:ilvl w:val="0"/>
          <w:numId w:val="38"/>
        </w:numPr>
        <w:spacing w:line="240" w:lineRule="auto"/>
        <w:jc w:val="both"/>
        <w:rPr>
          <w:rFonts w:ascii="Calibri" w:eastAsia="Calibri" w:hAnsi="Calibri" w:cs="Calibri"/>
          <w:sz w:val="22"/>
          <w:szCs w:val="22"/>
        </w:rPr>
      </w:pPr>
      <w:r w:rsidRPr="00615497">
        <w:rPr>
          <w:rFonts w:ascii="Calibri" w:eastAsia="Calibri" w:hAnsi="Calibri" w:cs="Calibri"/>
          <w:sz w:val="22"/>
          <w:szCs w:val="22"/>
        </w:rPr>
        <w:lastRenderedPageBreak/>
        <w:t>Additionally, the session provided insights into ongoing research efforts to enhance oneM2M’s routing mechanisms and discussed future roadmap updates. Academic perspectives were explored through real-world use cases and practical applications, underscoring the critical role of universities and startups in advancing standard-based IoT innovations. The discussion reinforced the importance of collaboration between research institutions, industry, and standardization bodies to drive the evolution of the IoT/M2M ecosystem.</w:t>
      </w:r>
    </w:p>
    <w:p w14:paraId="265014D2" w14:textId="77777777" w:rsidR="00610F68" w:rsidRPr="00610F68" w:rsidRDefault="005C6716" w:rsidP="00610F68">
      <w:pPr>
        <w:pStyle w:val="Heading2"/>
        <w:numPr>
          <w:ilvl w:val="1"/>
          <w:numId w:val="35"/>
        </w:numPr>
        <w:jc w:val="both"/>
        <w:rPr>
          <w:rFonts w:ascii="Calibri" w:eastAsia="Calibri" w:hAnsi="Calibri" w:cs="Calibri"/>
          <w:b/>
          <w:bCs/>
          <w:sz w:val="24"/>
          <w:szCs w:val="24"/>
        </w:rPr>
      </w:pPr>
      <w:bookmarkStart w:id="8" w:name="_Toc194619924"/>
      <w:r w:rsidRPr="00610F68">
        <w:rPr>
          <w:rFonts w:ascii="Calibri" w:eastAsia="Calibri" w:hAnsi="Calibri" w:cs="Calibri"/>
          <w:b/>
          <w:bCs/>
          <w:sz w:val="24"/>
          <w:szCs w:val="24"/>
        </w:rPr>
        <w:t>Experts Talk on oneM2M Interworking with 3GPP, Open Interfaces &amp; Interoperability Across Verticals</w:t>
      </w:r>
      <w:bookmarkEnd w:id="8"/>
    </w:p>
    <w:p w14:paraId="00000099" w14:textId="1A45A1E4" w:rsidR="00C9248D" w:rsidRPr="00610F68" w:rsidRDefault="005C6716">
      <w:pPr>
        <w:spacing w:line="240" w:lineRule="auto"/>
        <w:jc w:val="both"/>
        <w:rPr>
          <w:rFonts w:ascii="Calibri" w:eastAsia="Calibri" w:hAnsi="Calibri" w:cs="Calibri"/>
          <w:b/>
          <w:iCs/>
          <w:lang w:val="de-DE"/>
        </w:rPr>
      </w:pPr>
      <w:r w:rsidRPr="002F1F02">
        <w:rPr>
          <w:rFonts w:ascii="Calibri" w:eastAsia="Calibri" w:hAnsi="Calibri" w:cs="Calibri"/>
          <w:b/>
          <w:iCs/>
          <w:sz w:val="22"/>
          <w:szCs w:val="22"/>
        </w:rPr>
        <w:t xml:space="preserve"> </w:t>
      </w:r>
      <w:r w:rsidRPr="00610F68">
        <w:rPr>
          <w:rFonts w:ascii="Calibri" w:eastAsia="Calibri" w:hAnsi="Calibri" w:cs="Calibri"/>
          <w:b/>
          <w:iCs/>
          <w:sz w:val="22"/>
          <w:szCs w:val="22"/>
          <w:lang w:val="de-DE"/>
        </w:rPr>
        <w:t>[</w:t>
      </w:r>
      <w:r w:rsidRPr="00610F68">
        <w:rPr>
          <w:rFonts w:ascii="Calibri" w:eastAsia="Calibri" w:hAnsi="Calibri" w:cs="Calibri"/>
          <w:b/>
          <w:iCs/>
          <w:lang w:val="de-DE"/>
        </w:rPr>
        <w:t>Martin Bauer (NEC Lab); Arzad A Kherani (IIT Bhilai); Ingo Friese (Deutsche Telekom); Andreas Neubacher (Deutsche Telekom</w:t>
      </w:r>
      <w:r w:rsidR="00D35B86" w:rsidRPr="00610F68">
        <w:rPr>
          <w:rFonts w:ascii="Calibri" w:eastAsia="Calibri" w:hAnsi="Calibri" w:cs="Calibri"/>
          <w:b/>
          <w:iCs/>
          <w:lang w:val="de-DE"/>
        </w:rPr>
        <w:t>)]</w:t>
      </w:r>
      <w:r w:rsidRPr="00610F68">
        <w:rPr>
          <w:rFonts w:ascii="Calibri" w:eastAsia="Calibri" w:hAnsi="Calibri" w:cs="Calibri"/>
          <w:b/>
          <w:iCs/>
          <w:lang w:val="de-DE"/>
        </w:rPr>
        <w:t xml:space="preserve"> </w:t>
      </w:r>
    </w:p>
    <w:p w14:paraId="0000009A" w14:textId="77777777" w:rsidR="00C9248D" w:rsidRDefault="005C6716">
      <w:pPr>
        <w:spacing w:line="240" w:lineRule="auto"/>
        <w:jc w:val="both"/>
        <w:rPr>
          <w:rFonts w:ascii="Calibri" w:eastAsia="Calibri" w:hAnsi="Calibri" w:cs="Calibri"/>
          <w:sz w:val="22"/>
          <w:szCs w:val="22"/>
        </w:rPr>
      </w:pPr>
      <w:r>
        <w:rPr>
          <w:rFonts w:ascii="Calibri" w:eastAsia="Calibri" w:hAnsi="Calibri" w:cs="Calibri"/>
          <w:sz w:val="22"/>
          <w:szCs w:val="22"/>
        </w:rPr>
        <w:t>This session explored oneM2M’s integration with 3GPP networks, open interfaces, and existing systems to enhance interoperability across verticals such as smart cities and industrial IoT.</w:t>
      </w:r>
    </w:p>
    <w:p w14:paraId="0000009B" w14:textId="00555F82" w:rsidR="00C9248D" w:rsidRPr="00615497" w:rsidRDefault="005C6716" w:rsidP="00615497">
      <w:pPr>
        <w:pStyle w:val="ListParagraph"/>
        <w:numPr>
          <w:ilvl w:val="0"/>
          <w:numId w:val="39"/>
        </w:numPr>
        <w:spacing w:line="240" w:lineRule="auto"/>
        <w:jc w:val="both"/>
        <w:rPr>
          <w:rFonts w:ascii="Calibri" w:eastAsia="Calibri" w:hAnsi="Calibri" w:cs="Calibri"/>
          <w:sz w:val="22"/>
          <w:szCs w:val="22"/>
        </w:rPr>
      </w:pPr>
      <w:r w:rsidRPr="00615497">
        <w:rPr>
          <w:rFonts w:ascii="Calibri" w:eastAsia="Calibri" w:hAnsi="Calibri" w:cs="Calibri"/>
          <w:sz w:val="22"/>
          <w:szCs w:val="22"/>
        </w:rPr>
        <w:t xml:space="preserve">Key discussions included MEC integration with 5G testbeds for low-latency, edge intelligence through split control paradigms, oneM2M interworking with 3GPP for device </w:t>
      </w:r>
      <w:r w:rsidR="00782BA7" w:rsidRPr="00615497">
        <w:rPr>
          <w:rFonts w:ascii="Calibri" w:eastAsia="Calibri" w:hAnsi="Calibri" w:cs="Calibri"/>
          <w:sz w:val="22"/>
          <w:szCs w:val="22"/>
        </w:rPr>
        <w:t>enrolment</w:t>
      </w:r>
      <w:r w:rsidRPr="00615497">
        <w:rPr>
          <w:rFonts w:ascii="Calibri" w:eastAsia="Calibri" w:hAnsi="Calibri" w:cs="Calibri"/>
          <w:sz w:val="22"/>
          <w:szCs w:val="22"/>
        </w:rPr>
        <w:t>, connectivity, and energy efficiency in IoT, smart city deployment challenges related to data management, interoperability, and vendor neutrality, and the role of Interworking Proxy Entities (IPEs) in seamless system integration.</w:t>
      </w:r>
    </w:p>
    <w:p w14:paraId="000000A1" w14:textId="77777777" w:rsidR="00C9248D" w:rsidRDefault="005C6716" w:rsidP="00615497">
      <w:pPr>
        <w:spacing w:line="240" w:lineRule="auto"/>
        <w:ind w:left="720"/>
        <w:jc w:val="both"/>
        <w:rPr>
          <w:rFonts w:ascii="Calibri" w:eastAsia="Calibri" w:hAnsi="Calibri" w:cs="Calibri"/>
          <w:b/>
          <w:i/>
          <w:sz w:val="22"/>
          <w:szCs w:val="22"/>
        </w:rPr>
      </w:pPr>
      <w:r>
        <w:rPr>
          <w:rFonts w:ascii="Calibri" w:eastAsia="Calibri" w:hAnsi="Calibri" w:cs="Calibri"/>
          <w:sz w:val="22"/>
          <w:szCs w:val="22"/>
        </w:rPr>
        <w:t>Key takeaways included the need for open-source adoption, strong security measures, and alignment of global IoT standards to drive scalable and future-proof implementations.</w:t>
      </w:r>
    </w:p>
    <w:p w14:paraId="4EA26C61" w14:textId="77777777" w:rsidR="00610F68" w:rsidRPr="00610F68" w:rsidRDefault="005C6716" w:rsidP="00610F68">
      <w:pPr>
        <w:pStyle w:val="Heading2"/>
        <w:numPr>
          <w:ilvl w:val="1"/>
          <w:numId w:val="35"/>
        </w:numPr>
        <w:jc w:val="both"/>
        <w:rPr>
          <w:rFonts w:ascii="Calibri" w:eastAsia="Calibri" w:hAnsi="Calibri" w:cs="Calibri"/>
          <w:b/>
          <w:bCs/>
          <w:sz w:val="24"/>
          <w:szCs w:val="24"/>
        </w:rPr>
      </w:pPr>
      <w:bookmarkStart w:id="9" w:name="_Toc194619925"/>
      <w:r w:rsidRPr="00610F68">
        <w:rPr>
          <w:rFonts w:ascii="Calibri" w:eastAsia="Calibri" w:hAnsi="Calibri" w:cs="Calibri"/>
          <w:b/>
          <w:bCs/>
          <w:sz w:val="24"/>
          <w:szCs w:val="24"/>
        </w:rPr>
        <w:t>Conformance &amp; Compliance Certification (India Perspective)</w:t>
      </w:r>
      <w:bookmarkEnd w:id="9"/>
      <w:r w:rsidRPr="00610F68">
        <w:rPr>
          <w:rFonts w:ascii="Calibri" w:eastAsia="Calibri" w:hAnsi="Calibri" w:cs="Calibri"/>
          <w:b/>
          <w:bCs/>
          <w:sz w:val="24"/>
          <w:szCs w:val="24"/>
        </w:rPr>
        <w:t xml:space="preserve"> </w:t>
      </w:r>
    </w:p>
    <w:p w14:paraId="000000A2" w14:textId="7C605E99" w:rsidR="00C9248D" w:rsidRPr="000671FC" w:rsidRDefault="005C6716">
      <w:pPr>
        <w:spacing w:line="240" w:lineRule="auto"/>
        <w:jc w:val="both"/>
        <w:rPr>
          <w:rFonts w:ascii="Calibri" w:eastAsia="Calibri" w:hAnsi="Calibri" w:cs="Calibri"/>
          <w:b/>
          <w:iCs/>
          <w:sz w:val="22"/>
          <w:szCs w:val="22"/>
        </w:rPr>
      </w:pPr>
      <w:r w:rsidRPr="000671FC">
        <w:rPr>
          <w:rFonts w:ascii="Calibri" w:eastAsia="Calibri" w:hAnsi="Calibri" w:cs="Calibri"/>
          <w:b/>
          <w:iCs/>
          <w:sz w:val="22"/>
          <w:szCs w:val="22"/>
          <w:highlight w:val="white"/>
        </w:rPr>
        <w:t>[</w:t>
      </w:r>
      <w:r w:rsidRPr="000671FC">
        <w:rPr>
          <w:rFonts w:ascii="Calibri" w:eastAsia="Calibri" w:hAnsi="Calibri" w:cs="Calibri"/>
          <w:b/>
          <w:iCs/>
          <w:sz w:val="22"/>
          <w:szCs w:val="22"/>
        </w:rPr>
        <w:t>Special Address – Shikha Srivastava, Director (C-DOT); Khushboo Sharma (TEC); Neeraj Dhawan (INVAS); Miguel A Ortega (ETSI)]</w:t>
      </w:r>
    </w:p>
    <w:p w14:paraId="000000A3" w14:textId="77777777" w:rsidR="00C9248D" w:rsidRPr="00615497" w:rsidRDefault="005C6716" w:rsidP="00615497">
      <w:pPr>
        <w:pStyle w:val="ListParagraph"/>
        <w:numPr>
          <w:ilvl w:val="0"/>
          <w:numId w:val="39"/>
        </w:numPr>
        <w:tabs>
          <w:tab w:val="left" w:pos="3969"/>
        </w:tabs>
        <w:spacing w:before="240" w:after="240" w:line="240" w:lineRule="auto"/>
        <w:jc w:val="both"/>
        <w:rPr>
          <w:rFonts w:ascii="Calibri" w:eastAsia="Calibri" w:hAnsi="Calibri" w:cs="Calibri"/>
          <w:sz w:val="22"/>
          <w:szCs w:val="22"/>
        </w:rPr>
      </w:pPr>
      <w:r w:rsidRPr="00615497">
        <w:rPr>
          <w:rFonts w:ascii="Calibri" w:eastAsia="Calibri" w:hAnsi="Calibri" w:cs="Calibri"/>
          <w:sz w:val="22"/>
          <w:szCs w:val="22"/>
        </w:rPr>
        <w:t>This session emphasized the importance of conformity assessment and certification, detailing statutory provisions, certification steps, and the regulatory framework. The Indian Telegraph (Amendment) Rules, 2017, mandating testing and certification for telecom equipment, were discussed, highlighting the role of the Mandatory Testing Consultative Forum (MATCOF) in formulating Essential Requirements (ERs) through collaboration with OEMs, TSPs, industry associations, and TEC-designated labs.</w:t>
      </w:r>
    </w:p>
    <w:p w14:paraId="23D9EFE9" w14:textId="77777777" w:rsidR="00615497" w:rsidRDefault="005C6716" w:rsidP="00615497">
      <w:pPr>
        <w:pStyle w:val="ListParagraph"/>
        <w:numPr>
          <w:ilvl w:val="0"/>
          <w:numId w:val="39"/>
        </w:numPr>
        <w:spacing w:before="240" w:after="240" w:line="240" w:lineRule="auto"/>
        <w:jc w:val="both"/>
        <w:rPr>
          <w:rFonts w:ascii="Calibri" w:eastAsia="Calibri" w:hAnsi="Calibri" w:cs="Calibri"/>
          <w:sz w:val="22"/>
          <w:szCs w:val="22"/>
        </w:rPr>
      </w:pPr>
      <w:r w:rsidRPr="00615497">
        <w:rPr>
          <w:rFonts w:ascii="Calibri" w:eastAsia="Calibri" w:hAnsi="Calibri" w:cs="Calibri"/>
          <w:sz w:val="22"/>
          <w:szCs w:val="22"/>
        </w:rPr>
        <w:t xml:space="preserve">Key discussions covered oneM2M testing and certification, the Testing and Test Control Notation Version 3 (TTCN-3), and the objectives of the TDE Working Group in developing conformance and interoperability test specifications. The session underscored the significance of interoperability events and validation processes in ensuring seamless technology adoption. </w:t>
      </w:r>
    </w:p>
    <w:p w14:paraId="6A391A3B" w14:textId="77777777" w:rsidR="00615497" w:rsidRDefault="00615497" w:rsidP="00615497">
      <w:pPr>
        <w:pStyle w:val="ListParagraph"/>
        <w:spacing w:before="240" w:after="240" w:line="240" w:lineRule="auto"/>
        <w:jc w:val="both"/>
        <w:rPr>
          <w:rFonts w:ascii="Calibri" w:eastAsia="Calibri" w:hAnsi="Calibri" w:cs="Calibri"/>
          <w:sz w:val="22"/>
          <w:szCs w:val="22"/>
        </w:rPr>
      </w:pPr>
    </w:p>
    <w:p w14:paraId="000000A4" w14:textId="2668F70A" w:rsidR="00C9248D" w:rsidRDefault="005C6716" w:rsidP="00615497">
      <w:pPr>
        <w:pStyle w:val="ListParagraph"/>
        <w:numPr>
          <w:ilvl w:val="0"/>
          <w:numId w:val="39"/>
        </w:numPr>
        <w:spacing w:before="240" w:after="240" w:line="240" w:lineRule="auto"/>
        <w:jc w:val="both"/>
        <w:rPr>
          <w:rFonts w:ascii="Calibri" w:eastAsia="Calibri" w:hAnsi="Calibri" w:cs="Calibri"/>
          <w:sz w:val="22"/>
          <w:szCs w:val="22"/>
        </w:rPr>
      </w:pPr>
      <w:r w:rsidRPr="00615497">
        <w:rPr>
          <w:rFonts w:ascii="Calibri" w:eastAsia="Calibri" w:hAnsi="Calibri" w:cs="Calibri"/>
          <w:sz w:val="22"/>
          <w:szCs w:val="22"/>
        </w:rPr>
        <w:t>An industry representative expressed the urgent need for a certification system for oneM2M based products. As India moves toward making oneM2M compliance mandatory, businesses require clarity on whether BIS, TEC, DoT, or TSDSI can facilitate testing and certification. The representative voiced concerns that no structured system currently exists for verifying compliance, creating a risk for industries that have already deployed oneM2M-based systems across the country. With the possibility of future government mandates, industries need a clear certification framework to avoid costly retroactive compliance efforts.</w:t>
      </w:r>
    </w:p>
    <w:p w14:paraId="2E4AE442" w14:textId="77777777" w:rsidR="00615497" w:rsidRPr="00615497" w:rsidRDefault="00615497" w:rsidP="00615497">
      <w:pPr>
        <w:pStyle w:val="ListParagraph"/>
        <w:rPr>
          <w:rFonts w:ascii="Calibri" w:eastAsia="Calibri" w:hAnsi="Calibri" w:cs="Calibri"/>
          <w:sz w:val="22"/>
          <w:szCs w:val="22"/>
        </w:rPr>
      </w:pPr>
    </w:p>
    <w:p w14:paraId="025DFFB5" w14:textId="555AE898" w:rsidR="000C5E80" w:rsidRPr="00615497" w:rsidRDefault="005C6716" w:rsidP="00615497">
      <w:pPr>
        <w:pStyle w:val="ListParagraph"/>
        <w:numPr>
          <w:ilvl w:val="0"/>
          <w:numId w:val="39"/>
        </w:numPr>
        <w:spacing w:before="240" w:after="240" w:line="240" w:lineRule="auto"/>
        <w:jc w:val="both"/>
        <w:rPr>
          <w:rFonts w:ascii="Calibri" w:eastAsia="Calibri" w:hAnsi="Calibri" w:cs="Calibri"/>
          <w:sz w:val="22"/>
          <w:szCs w:val="22"/>
        </w:rPr>
      </w:pPr>
      <w:r w:rsidRPr="00615497">
        <w:rPr>
          <w:rFonts w:ascii="Calibri" w:eastAsia="Calibri" w:hAnsi="Calibri" w:cs="Calibri"/>
          <w:sz w:val="22"/>
          <w:szCs w:val="22"/>
        </w:rPr>
        <w:t xml:space="preserve">To address this gap, there is a strong call for regulatory bodies and industry stakeholders to collaborate in establishing a standardized certification process. In this regard, there was consensus amongst the industry stakeholders that Government agency like TEC could be </w:t>
      </w:r>
      <w:r w:rsidRPr="00615497">
        <w:rPr>
          <w:rFonts w:ascii="Calibri" w:eastAsia="Calibri" w:hAnsi="Calibri" w:cs="Calibri"/>
          <w:sz w:val="22"/>
          <w:szCs w:val="22"/>
        </w:rPr>
        <w:lastRenderedPageBreak/>
        <w:t>recognized by oneM2M as the authorized testing and certification agency in India, enabling it to accredit testing labs and provide certification for oneM2M solutions deployed in the country.</w:t>
      </w:r>
    </w:p>
    <w:p w14:paraId="000000A6" w14:textId="77777777" w:rsidR="00C9248D" w:rsidRPr="00610F68" w:rsidRDefault="005C6716" w:rsidP="00610F68">
      <w:pPr>
        <w:pStyle w:val="Heading2"/>
        <w:numPr>
          <w:ilvl w:val="1"/>
          <w:numId w:val="35"/>
        </w:numPr>
        <w:jc w:val="both"/>
        <w:rPr>
          <w:rFonts w:ascii="Calibri" w:eastAsia="Calibri" w:hAnsi="Calibri" w:cs="Calibri"/>
          <w:b/>
          <w:bCs/>
          <w:sz w:val="24"/>
          <w:szCs w:val="24"/>
        </w:rPr>
      </w:pPr>
      <w:bookmarkStart w:id="10" w:name="_Toc194619926"/>
      <w:r w:rsidRPr="00610F68">
        <w:rPr>
          <w:rFonts w:ascii="Calibri" w:eastAsia="Calibri" w:hAnsi="Calibri" w:cs="Calibri"/>
          <w:b/>
          <w:bCs/>
          <w:sz w:val="24"/>
          <w:szCs w:val="24"/>
        </w:rPr>
        <w:t>Closing Session</w:t>
      </w:r>
      <w:bookmarkEnd w:id="10"/>
    </w:p>
    <w:p w14:paraId="000000A7" w14:textId="07C9BE3E" w:rsidR="00C9248D" w:rsidRPr="00782BA7" w:rsidRDefault="005C6716" w:rsidP="00635ECC">
      <w:pPr>
        <w:pBdr>
          <w:top w:val="nil"/>
          <w:left w:val="nil"/>
          <w:bottom w:val="nil"/>
          <w:right w:val="nil"/>
          <w:between w:val="nil"/>
        </w:pBdr>
        <w:spacing w:line="240" w:lineRule="auto"/>
        <w:jc w:val="both"/>
        <w:rPr>
          <w:rFonts w:ascii="Calibri" w:eastAsia="Calibri" w:hAnsi="Calibri" w:cs="Calibri"/>
          <w:iCs/>
          <w:color w:val="000000"/>
          <w:sz w:val="22"/>
          <w:szCs w:val="22"/>
        </w:rPr>
      </w:pPr>
      <w:r w:rsidRPr="000671FC">
        <w:rPr>
          <w:rFonts w:ascii="Calibri" w:eastAsia="Calibri" w:hAnsi="Calibri" w:cs="Calibri"/>
          <w:b/>
          <w:iCs/>
          <w:color w:val="000000"/>
          <w:sz w:val="22"/>
          <w:szCs w:val="22"/>
        </w:rPr>
        <w:t xml:space="preserve">Conference Summary &amp; Key Takeaways </w:t>
      </w:r>
      <w:r w:rsidR="00782BA7" w:rsidRPr="00782BA7">
        <w:rPr>
          <w:rFonts w:ascii="Calibri" w:eastAsia="Calibri" w:hAnsi="Calibri" w:cs="Calibri"/>
          <w:b/>
          <w:iCs/>
          <w:color w:val="000000"/>
          <w:sz w:val="22"/>
          <w:szCs w:val="22"/>
        </w:rPr>
        <w:t>(Speakers</w:t>
      </w:r>
      <w:r w:rsidRPr="000671FC">
        <w:rPr>
          <w:rFonts w:ascii="Calibri" w:eastAsia="Calibri" w:hAnsi="Calibri" w:cs="Calibri"/>
          <w:b/>
          <w:iCs/>
          <w:color w:val="000000"/>
          <w:sz w:val="22"/>
          <w:szCs w:val="22"/>
        </w:rPr>
        <w:t xml:space="preserve"> – DDG, IoT, TEC; Chair oneM2M TP, Advisor &amp; Mentor, TSDSI)</w:t>
      </w:r>
    </w:p>
    <w:p w14:paraId="065E84C4" w14:textId="4DB83D28" w:rsidR="00BC2D26" w:rsidRPr="00782BA7" w:rsidRDefault="005C6716" w:rsidP="00635ECC">
      <w:pPr>
        <w:spacing w:after="0" w:line="240" w:lineRule="auto"/>
        <w:jc w:val="both"/>
        <w:rPr>
          <w:rFonts w:ascii="Calibri" w:eastAsia="Calibri" w:hAnsi="Calibri" w:cs="Calibri"/>
          <w:iCs/>
          <w:sz w:val="22"/>
          <w:szCs w:val="22"/>
        </w:rPr>
      </w:pPr>
      <w:r w:rsidRPr="00782BA7">
        <w:rPr>
          <w:rFonts w:ascii="Calibri" w:eastAsia="Calibri" w:hAnsi="Calibri" w:cs="Calibri"/>
          <w:iCs/>
          <w:sz w:val="22"/>
          <w:szCs w:val="22"/>
        </w:rPr>
        <w:t xml:space="preserve">The conference served as a </w:t>
      </w:r>
      <w:r w:rsidRPr="000671FC">
        <w:rPr>
          <w:rFonts w:ascii="Calibri" w:eastAsia="Calibri" w:hAnsi="Calibri" w:cs="Calibri"/>
          <w:iCs/>
          <w:sz w:val="22"/>
          <w:szCs w:val="22"/>
        </w:rPr>
        <w:t>dynamic platform</w:t>
      </w:r>
      <w:r w:rsidRPr="00782BA7">
        <w:rPr>
          <w:rFonts w:ascii="Calibri" w:eastAsia="Calibri" w:hAnsi="Calibri" w:cs="Calibri"/>
          <w:iCs/>
          <w:sz w:val="22"/>
          <w:szCs w:val="22"/>
        </w:rPr>
        <w:t xml:space="preserve"> for knowledge exchange among </w:t>
      </w:r>
      <w:r w:rsidRPr="000671FC">
        <w:rPr>
          <w:rFonts w:ascii="Calibri" w:eastAsia="Calibri" w:hAnsi="Calibri" w:cs="Calibri"/>
          <w:iCs/>
          <w:sz w:val="22"/>
          <w:szCs w:val="22"/>
        </w:rPr>
        <w:t>key stakeholders</w:t>
      </w:r>
      <w:r w:rsidRPr="00782BA7">
        <w:rPr>
          <w:rFonts w:ascii="Calibri" w:eastAsia="Calibri" w:hAnsi="Calibri" w:cs="Calibri"/>
          <w:iCs/>
          <w:sz w:val="22"/>
          <w:szCs w:val="22"/>
        </w:rPr>
        <w:t xml:space="preserve">, including </w:t>
      </w:r>
      <w:r w:rsidRPr="000671FC">
        <w:rPr>
          <w:rFonts w:ascii="Calibri" w:eastAsia="Calibri" w:hAnsi="Calibri" w:cs="Calibri"/>
          <w:iCs/>
          <w:sz w:val="22"/>
          <w:szCs w:val="22"/>
        </w:rPr>
        <w:t>service providers, standards development organizations (SDOs), standards-setting organizations (SSOs), policymakers, researchers, and industry leaders</w:t>
      </w:r>
      <w:r w:rsidRPr="00782BA7">
        <w:rPr>
          <w:rFonts w:ascii="Calibri" w:eastAsia="Calibri" w:hAnsi="Calibri" w:cs="Calibri"/>
          <w:iCs/>
          <w:sz w:val="22"/>
          <w:szCs w:val="22"/>
        </w:rPr>
        <w:t xml:space="preserve">. The discussions reinforced the </w:t>
      </w:r>
      <w:r w:rsidRPr="000671FC">
        <w:rPr>
          <w:rFonts w:ascii="Calibri" w:eastAsia="Calibri" w:hAnsi="Calibri" w:cs="Calibri"/>
          <w:iCs/>
          <w:sz w:val="22"/>
          <w:szCs w:val="22"/>
        </w:rPr>
        <w:t>importance of IoT/M2M standardization</w:t>
      </w:r>
      <w:r w:rsidRPr="00782BA7">
        <w:rPr>
          <w:rFonts w:ascii="Calibri" w:eastAsia="Calibri" w:hAnsi="Calibri" w:cs="Calibri"/>
          <w:iCs/>
          <w:sz w:val="22"/>
          <w:szCs w:val="22"/>
        </w:rPr>
        <w:t xml:space="preserve"> in ensuring </w:t>
      </w:r>
      <w:r w:rsidRPr="000671FC">
        <w:rPr>
          <w:rFonts w:ascii="Calibri" w:eastAsia="Calibri" w:hAnsi="Calibri" w:cs="Calibri"/>
          <w:iCs/>
          <w:sz w:val="22"/>
          <w:szCs w:val="22"/>
        </w:rPr>
        <w:t>interoperability, security, scalability, and cost-effectiveness</w:t>
      </w:r>
      <w:r w:rsidRPr="00782BA7">
        <w:rPr>
          <w:rFonts w:ascii="Calibri" w:eastAsia="Calibri" w:hAnsi="Calibri" w:cs="Calibri"/>
          <w:iCs/>
          <w:sz w:val="22"/>
          <w:szCs w:val="22"/>
        </w:rPr>
        <w:t xml:space="preserve"> across diverse industry verticals.</w:t>
      </w:r>
      <w:bookmarkStart w:id="11" w:name="_heading=h.ig5ptmm8y1wl" w:colFirst="0" w:colLast="0"/>
      <w:bookmarkEnd w:id="11"/>
    </w:p>
    <w:p w14:paraId="5AB8B4BC" w14:textId="77777777" w:rsidR="000C5E80" w:rsidRPr="000C5E80" w:rsidRDefault="000C5E80" w:rsidP="000C5E80">
      <w:pPr>
        <w:pStyle w:val="Heading2"/>
        <w:numPr>
          <w:ilvl w:val="1"/>
          <w:numId w:val="35"/>
        </w:numPr>
        <w:jc w:val="both"/>
        <w:rPr>
          <w:rFonts w:ascii="Calibri" w:eastAsia="Calibri" w:hAnsi="Calibri" w:cs="Calibri"/>
          <w:b/>
          <w:bCs/>
          <w:sz w:val="24"/>
          <w:szCs w:val="24"/>
        </w:rPr>
      </w:pPr>
      <w:bookmarkStart w:id="12" w:name="_Toc194619927"/>
      <w:r w:rsidRPr="000C5E80">
        <w:rPr>
          <w:rFonts w:ascii="Calibri" w:eastAsia="Calibri" w:hAnsi="Calibri" w:cs="Calibri"/>
          <w:b/>
          <w:bCs/>
          <w:sz w:val="24"/>
          <w:szCs w:val="24"/>
        </w:rPr>
        <w:t>Vote of Thanks</w:t>
      </w:r>
      <w:bookmarkEnd w:id="12"/>
    </w:p>
    <w:p w14:paraId="60DEB453" w14:textId="1C01CC99" w:rsidR="000C5E80" w:rsidRPr="000C5E80" w:rsidRDefault="000C5E80" w:rsidP="00635ECC">
      <w:pPr>
        <w:spacing w:after="240" w:line="240" w:lineRule="auto"/>
        <w:jc w:val="both"/>
        <w:rPr>
          <w:rFonts w:ascii="Calibri" w:eastAsia="Calibri" w:hAnsi="Calibri" w:cs="Calibri"/>
          <w:sz w:val="22"/>
          <w:szCs w:val="22"/>
        </w:rPr>
      </w:pPr>
      <w:r>
        <w:rPr>
          <w:rFonts w:ascii="Calibri" w:eastAsia="Calibri" w:hAnsi="Calibri" w:cs="Calibri"/>
          <w:sz w:val="22"/>
          <w:szCs w:val="22"/>
        </w:rPr>
        <w:t xml:space="preserve">The </w:t>
      </w:r>
      <w:r w:rsidR="00591A1C">
        <w:rPr>
          <w:rFonts w:ascii="Calibri" w:eastAsia="Calibri" w:hAnsi="Calibri" w:cs="Calibri"/>
          <w:sz w:val="22"/>
          <w:szCs w:val="22"/>
        </w:rPr>
        <w:t>Vote of thanks w</w:t>
      </w:r>
      <w:r>
        <w:rPr>
          <w:rFonts w:ascii="Calibri" w:eastAsia="Calibri" w:hAnsi="Calibri" w:cs="Calibri"/>
          <w:sz w:val="22"/>
          <w:szCs w:val="22"/>
        </w:rPr>
        <w:t xml:space="preserve">as </w:t>
      </w:r>
      <w:r w:rsidR="00123BE4">
        <w:rPr>
          <w:rFonts w:ascii="Calibri" w:eastAsia="Calibri" w:hAnsi="Calibri" w:cs="Calibri"/>
          <w:sz w:val="22"/>
          <w:szCs w:val="22"/>
        </w:rPr>
        <w:t xml:space="preserve">delivered </w:t>
      </w:r>
      <w:r>
        <w:rPr>
          <w:rFonts w:ascii="Calibri" w:eastAsia="Calibri" w:hAnsi="Calibri" w:cs="Calibri"/>
          <w:sz w:val="22"/>
          <w:szCs w:val="22"/>
        </w:rPr>
        <w:t>by Technical Consultant, TSDSI</w:t>
      </w:r>
      <w:r w:rsidR="008C2FFC">
        <w:rPr>
          <w:rFonts w:ascii="Calibri" w:eastAsia="Calibri" w:hAnsi="Calibri" w:cs="Calibri"/>
          <w:sz w:val="22"/>
          <w:szCs w:val="22"/>
        </w:rPr>
        <w:t xml:space="preserve">. </w:t>
      </w:r>
      <w:r w:rsidR="00640435" w:rsidRPr="00640435">
        <w:rPr>
          <w:rFonts w:ascii="Calibri" w:eastAsia="Calibri" w:hAnsi="Calibri" w:cs="Calibri"/>
          <w:sz w:val="22"/>
          <w:szCs w:val="22"/>
        </w:rPr>
        <w:t>He expressed gratitude to all the delegates and provided a summary of the conference</w:t>
      </w:r>
      <w:r>
        <w:rPr>
          <w:rFonts w:ascii="Calibri" w:eastAsia="Calibri" w:hAnsi="Calibri" w:cs="Calibri"/>
          <w:sz w:val="22"/>
          <w:szCs w:val="22"/>
        </w:rPr>
        <w:t>. The conference reinforced the critical role of standardization in driving secure, scalable, and interoperable IoT/M2M deployments. The collaboration between policymakers, industry leaders, and researchers was instrumental in charting a future-ready approach for India’s digital ecosystem. With governmental backing and global standardization efforts, India is well-positioned to lead the next wave of IoT/M2M innovation, fostering sustainable growth and technological excellence.</w:t>
      </w:r>
    </w:p>
    <w:p w14:paraId="000000A9" w14:textId="0C096E72" w:rsidR="00C9248D" w:rsidRPr="00E071AE" w:rsidRDefault="00A6045B" w:rsidP="000C5E80">
      <w:pPr>
        <w:pStyle w:val="Heading2"/>
        <w:numPr>
          <w:ilvl w:val="0"/>
          <w:numId w:val="35"/>
        </w:numPr>
        <w:jc w:val="both"/>
        <w:rPr>
          <w:rFonts w:ascii="Calibri" w:eastAsia="Calibri" w:hAnsi="Calibri" w:cs="Calibri"/>
          <w:b/>
          <w:bCs/>
          <w:sz w:val="28"/>
          <w:szCs w:val="28"/>
        </w:rPr>
      </w:pPr>
      <w:bookmarkStart w:id="13" w:name="_Toc194619928"/>
      <w:r w:rsidRPr="00E071AE">
        <w:rPr>
          <w:rFonts w:ascii="Calibri" w:eastAsia="Calibri" w:hAnsi="Calibri" w:cs="Calibri"/>
          <w:b/>
          <w:bCs/>
          <w:sz w:val="28"/>
          <w:szCs w:val="28"/>
        </w:rPr>
        <w:t>Themes</w:t>
      </w:r>
      <w:r w:rsidR="004155C5" w:rsidRPr="00E071AE">
        <w:rPr>
          <w:rFonts w:ascii="Calibri" w:eastAsia="Calibri" w:hAnsi="Calibri" w:cs="Calibri"/>
          <w:b/>
          <w:bCs/>
          <w:sz w:val="28"/>
          <w:szCs w:val="28"/>
        </w:rPr>
        <w:t xml:space="preserve"> </w:t>
      </w:r>
      <w:r w:rsidRPr="00E071AE">
        <w:rPr>
          <w:rFonts w:ascii="Calibri" w:eastAsia="Calibri" w:hAnsi="Calibri" w:cs="Calibri"/>
          <w:b/>
          <w:bCs/>
          <w:sz w:val="28"/>
          <w:szCs w:val="28"/>
        </w:rPr>
        <w:t>Insights</w:t>
      </w:r>
      <w:bookmarkEnd w:id="13"/>
    </w:p>
    <w:p w14:paraId="000000AA" w14:textId="064B0FAA" w:rsidR="00C9248D" w:rsidRPr="000C5E80" w:rsidRDefault="00A6045B" w:rsidP="000C5E80">
      <w:pPr>
        <w:pStyle w:val="Heading2"/>
        <w:numPr>
          <w:ilvl w:val="1"/>
          <w:numId w:val="35"/>
        </w:numPr>
        <w:jc w:val="both"/>
        <w:rPr>
          <w:rFonts w:ascii="Calibri" w:eastAsia="Calibri" w:hAnsi="Calibri" w:cs="Calibri"/>
          <w:b/>
          <w:bCs/>
          <w:sz w:val="24"/>
          <w:szCs w:val="24"/>
        </w:rPr>
      </w:pPr>
      <w:bookmarkStart w:id="14" w:name="_Toc194619929"/>
      <w:r w:rsidRPr="000C5E80">
        <w:rPr>
          <w:rFonts w:ascii="Calibri" w:eastAsia="Calibri" w:hAnsi="Calibri" w:cs="Calibri"/>
          <w:b/>
          <w:bCs/>
          <w:sz w:val="24"/>
          <w:szCs w:val="24"/>
        </w:rPr>
        <w:t>India’s Perspective on Standardization &amp; Policy Frameworks</w:t>
      </w:r>
      <w:bookmarkEnd w:id="14"/>
    </w:p>
    <w:p w14:paraId="6EF04AFD" w14:textId="0BA95882" w:rsidR="00C40406" w:rsidRPr="00635ECC" w:rsidRDefault="005C6716" w:rsidP="00635ECC">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Sessions highlighted the need for robust policies and methodologies to expand IoT/M2M adoption across multiple industry verticals.</w:t>
      </w:r>
      <w:r w:rsidR="009F3F38">
        <w:rPr>
          <w:rFonts w:ascii="Calibri" w:eastAsia="Calibri" w:hAnsi="Calibri" w:cs="Calibri"/>
          <w:color w:val="000000"/>
          <w:sz w:val="22"/>
          <w:szCs w:val="22"/>
        </w:rPr>
        <w:t xml:space="preserve"> </w:t>
      </w:r>
      <w:r w:rsidR="009F3F38">
        <w:rPr>
          <w:rFonts w:ascii="Calibri" w:eastAsia="Calibri" w:hAnsi="Calibri" w:cs="Calibri"/>
          <w:sz w:val="22"/>
          <w:szCs w:val="22"/>
        </w:rPr>
        <w:t xml:space="preserve">TEC to be recognized by oneM2M as the authorized testing and certification agency in India, enabling it to accredit testing labs and provide certification for oneM2M solutions deployed in the country. </w:t>
      </w:r>
      <w:r w:rsidR="009F3F38">
        <w:rPr>
          <w:rFonts w:ascii="Calibri" w:eastAsia="Calibri" w:hAnsi="Calibri" w:cs="Calibri"/>
          <w:color w:val="000000"/>
          <w:sz w:val="22"/>
          <w:szCs w:val="22"/>
        </w:rPr>
        <w:t>The Indian regulatory landscape, including mandatory testing and certification requirements under the Indian Telegraph (Amendment) Rules, 2017, was extensively discussed. There is a growing push for developing a certification ecosystem, ensuring that registered oneM2M service providers adhere to regulatory frameworks.</w:t>
      </w:r>
    </w:p>
    <w:p w14:paraId="000000AF" w14:textId="310B8161" w:rsidR="00C9248D" w:rsidRPr="000C5E80" w:rsidRDefault="00A6045B" w:rsidP="000C5E80">
      <w:pPr>
        <w:pStyle w:val="Heading2"/>
        <w:numPr>
          <w:ilvl w:val="1"/>
          <w:numId w:val="35"/>
        </w:numPr>
        <w:jc w:val="both"/>
        <w:rPr>
          <w:rFonts w:ascii="Calibri" w:eastAsia="Calibri" w:hAnsi="Calibri" w:cs="Calibri"/>
          <w:b/>
          <w:bCs/>
          <w:sz w:val="24"/>
          <w:szCs w:val="24"/>
        </w:rPr>
      </w:pPr>
      <w:bookmarkStart w:id="15" w:name="_Toc194619930"/>
      <w:r w:rsidRPr="000C5E80">
        <w:rPr>
          <w:rFonts w:ascii="Calibri" w:eastAsia="Calibri" w:hAnsi="Calibri" w:cs="Calibri"/>
          <w:b/>
          <w:bCs/>
          <w:sz w:val="24"/>
          <w:szCs w:val="24"/>
        </w:rPr>
        <w:t>Global Standardization &amp; Interoperability</w:t>
      </w:r>
      <w:bookmarkEnd w:id="15"/>
    </w:p>
    <w:p w14:paraId="000000B0" w14:textId="77777777" w:rsidR="00C9248D" w:rsidRDefault="005C6716" w:rsidP="00C40406">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Experts from developed and developing nations shared insights on how standardization enables seamless adoption of IoT/M2M technologies across diverse economies.</w:t>
      </w:r>
    </w:p>
    <w:p w14:paraId="0CA50F7B" w14:textId="77777777" w:rsidR="00615497" w:rsidRDefault="00615497" w:rsidP="00C40406">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p>
    <w:p w14:paraId="3F79412A" w14:textId="40461700" w:rsidR="00C40406" w:rsidRDefault="005C6716" w:rsidP="00635ECC">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The oneM2M standard was recognized for its global interoperability, ensuring harmonization with frameworks such as 3GPP, IEEE, ITU-T, ETSI, and BIS.</w:t>
      </w:r>
      <w:r w:rsidR="009F3F38">
        <w:rPr>
          <w:rFonts w:ascii="Calibri" w:eastAsia="Calibri" w:hAnsi="Calibri" w:cs="Calibri"/>
          <w:color w:val="000000"/>
          <w:sz w:val="22"/>
          <w:szCs w:val="22"/>
        </w:rPr>
        <w:t xml:space="preserve"> The oneM2M standard was recognized for its global interoperability, ensuring harmonization with frameworks such as 3GPP, IEEE, ITU-T, ETSI, and BIS.</w:t>
      </w:r>
      <w:r w:rsidR="008D4A1F">
        <w:rPr>
          <w:rFonts w:ascii="Calibri" w:eastAsia="Calibri" w:hAnsi="Calibri" w:cs="Calibri"/>
          <w:color w:val="000000"/>
          <w:sz w:val="22"/>
          <w:szCs w:val="22"/>
        </w:rPr>
        <w:t xml:space="preserve"> The importance of open interfaces and API-driven standardization was emphasized for seamless integration and fostering innovation.</w:t>
      </w:r>
    </w:p>
    <w:p w14:paraId="000000B3" w14:textId="29D08D62" w:rsidR="00C9248D" w:rsidRPr="000C5E80" w:rsidRDefault="00A6045B" w:rsidP="000C5E80">
      <w:pPr>
        <w:pStyle w:val="Heading2"/>
        <w:numPr>
          <w:ilvl w:val="1"/>
          <w:numId w:val="35"/>
        </w:numPr>
        <w:jc w:val="both"/>
        <w:rPr>
          <w:rFonts w:ascii="Calibri" w:eastAsia="Calibri" w:hAnsi="Calibri" w:cs="Calibri"/>
          <w:b/>
          <w:bCs/>
          <w:sz w:val="24"/>
          <w:szCs w:val="24"/>
        </w:rPr>
      </w:pPr>
      <w:bookmarkStart w:id="16" w:name="_Toc194619931"/>
      <w:r w:rsidRPr="000C5E80">
        <w:rPr>
          <w:rFonts w:ascii="Calibri" w:eastAsia="Calibri" w:hAnsi="Calibri" w:cs="Calibri"/>
          <w:b/>
          <w:bCs/>
          <w:sz w:val="24"/>
          <w:szCs w:val="24"/>
        </w:rPr>
        <w:t>Data Security, Privacy &amp; Compliance</w:t>
      </w:r>
      <w:bookmarkEnd w:id="16"/>
    </w:p>
    <w:p w14:paraId="207DC43C" w14:textId="2708FECA" w:rsidR="00C40406" w:rsidRPr="008D4A1F" w:rsidRDefault="005C6716" w:rsidP="00635ECC">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Discussions on the Global Data Standards Landscape underscored the significance of secure, private, and authorized data transfer.</w:t>
      </w:r>
      <w:r w:rsidR="008D4A1F">
        <w:rPr>
          <w:rFonts w:ascii="Calibri" w:eastAsia="Calibri" w:hAnsi="Calibri" w:cs="Calibri"/>
          <w:color w:val="000000"/>
          <w:sz w:val="22"/>
          <w:szCs w:val="22"/>
        </w:rPr>
        <w:t xml:space="preserve"> The role of IEEE standards, ISO contributions, and trusted data frameworks in ensuring data integrity, trustworthiness, and AI-driven augmentation was highlighted. The Digital Personal Data Protection (DPDP) Act was explored in terms of policy intent, industry applications, and future regulatory directions.</w:t>
      </w:r>
    </w:p>
    <w:p w14:paraId="000000B7" w14:textId="4F27B4AC" w:rsidR="00C9248D" w:rsidRPr="000C5E80" w:rsidRDefault="00A6045B" w:rsidP="000C5E80">
      <w:pPr>
        <w:pStyle w:val="Heading2"/>
        <w:numPr>
          <w:ilvl w:val="1"/>
          <w:numId w:val="35"/>
        </w:numPr>
        <w:jc w:val="both"/>
        <w:rPr>
          <w:rFonts w:ascii="Calibri" w:eastAsia="Calibri" w:hAnsi="Calibri" w:cs="Calibri"/>
          <w:b/>
          <w:bCs/>
          <w:sz w:val="24"/>
          <w:szCs w:val="24"/>
        </w:rPr>
      </w:pPr>
      <w:bookmarkStart w:id="17" w:name="_Toc194619932"/>
      <w:r w:rsidRPr="000C5E80">
        <w:rPr>
          <w:rFonts w:ascii="Calibri" w:eastAsia="Calibri" w:hAnsi="Calibri" w:cs="Calibri"/>
          <w:b/>
          <w:bCs/>
          <w:sz w:val="24"/>
          <w:szCs w:val="24"/>
        </w:rPr>
        <w:lastRenderedPageBreak/>
        <w:t>Engagement with Academia &amp; Startups</w:t>
      </w:r>
      <w:bookmarkEnd w:id="17"/>
    </w:p>
    <w:p w14:paraId="438ED625" w14:textId="7F94E6CA" w:rsidR="00C40406" w:rsidRDefault="005C6716" w:rsidP="00635ECC">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Encouraging participation in hackathons, IoT solution development, and research-driven innovations to strengthen standard-based deployments.</w:t>
      </w:r>
    </w:p>
    <w:p w14:paraId="000000B9" w14:textId="78A1D83B" w:rsidR="00C9248D" w:rsidRPr="000C5E80" w:rsidRDefault="00A6045B" w:rsidP="000C5E80">
      <w:pPr>
        <w:pStyle w:val="Heading2"/>
        <w:numPr>
          <w:ilvl w:val="1"/>
          <w:numId w:val="35"/>
        </w:numPr>
        <w:jc w:val="both"/>
        <w:rPr>
          <w:rFonts w:ascii="Calibri" w:eastAsia="Calibri" w:hAnsi="Calibri" w:cs="Calibri"/>
          <w:b/>
          <w:bCs/>
          <w:sz w:val="24"/>
          <w:szCs w:val="24"/>
        </w:rPr>
      </w:pPr>
      <w:bookmarkStart w:id="18" w:name="_Toc194619933"/>
      <w:r w:rsidRPr="000C5E80">
        <w:rPr>
          <w:rFonts w:ascii="Calibri" w:eastAsia="Calibri" w:hAnsi="Calibri" w:cs="Calibri"/>
          <w:b/>
          <w:bCs/>
          <w:sz w:val="24"/>
          <w:szCs w:val="24"/>
        </w:rPr>
        <w:t>Testing, Certification &amp; Market Readiness</w:t>
      </w:r>
      <w:bookmarkEnd w:id="18"/>
    </w:p>
    <w:p w14:paraId="53478594" w14:textId="655E0391" w:rsidR="00C40406" w:rsidRDefault="005C6716" w:rsidP="00635ECC">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The critical next step beyond standardization is testing and certification to ensure real-world deployment of IoT/M2M solutions.</w:t>
      </w:r>
      <w:r w:rsidR="008D4A1F">
        <w:rPr>
          <w:rFonts w:ascii="Calibri" w:eastAsia="Calibri" w:hAnsi="Calibri" w:cs="Calibri"/>
          <w:color w:val="000000"/>
          <w:sz w:val="22"/>
          <w:szCs w:val="22"/>
        </w:rPr>
        <w:t xml:space="preserve"> Interoperability and conformance testing were identified as key enablers for widespread industry adoption. The role of TEC and other regulatory bodies in fostering a certification ecosystem was emphasized, enabling India to emerge as a testing and compliance hub for global IoT/M2M deployments.</w:t>
      </w:r>
    </w:p>
    <w:p w14:paraId="000000BD" w14:textId="029772F3" w:rsidR="00C9248D" w:rsidRPr="000C5E80" w:rsidRDefault="00A6045B" w:rsidP="000C5E80">
      <w:pPr>
        <w:pStyle w:val="Heading2"/>
        <w:numPr>
          <w:ilvl w:val="1"/>
          <w:numId w:val="35"/>
        </w:numPr>
        <w:jc w:val="both"/>
        <w:rPr>
          <w:rFonts w:ascii="Calibri" w:eastAsia="Calibri" w:hAnsi="Calibri" w:cs="Calibri"/>
          <w:b/>
          <w:bCs/>
          <w:sz w:val="24"/>
          <w:szCs w:val="24"/>
        </w:rPr>
      </w:pPr>
      <w:bookmarkStart w:id="19" w:name="_Toc194619934"/>
      <w:r w:rsidRPr="000C5E80">
        <w:rPr>
          <w:rFonts w:ascii="Calibri" w:eastAsia="Calibri" w:hAnsi="Calibri" w:cs="Calibri"/>
          <w:b/>
          <w:bCs/>
          <w:sz w:val="24"/>
          <w:szCs w:val="24"/>
        </w:rPr>
        <w:t>Sector-Specific Applications &amp; Future Roadmap</w:t>
      </w:r>
      <w:bookmarkEnd w:id="19"/>
    </w:p>
    <w:p w14:paraId="77A136F5" w14:textId="77777777" w:rsidR="00615497" w:rsidRDefault="005C6716" w:rsidP="00C40406">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Smart Cities, Healthcare, Agriculture, and Energy were highlighted as priority sectors for IoT/M2M adoption.</w:t>
      </w:r>
      <w:r w:rsidR="008D4A1F">
        <w:rPr>
          <w:rFonts w:ascii="Calibri" w:eastAsia="Calibri" w:hAnsi="Calibri" w:cs="Calibri"/>
          <w:color w:val="000000"/>
          <w:sz w:val="22"/>
          <w:szCs w:val="22"/>
        </w:rPr>
        <w:t xml:space="preserve"> The importance of oneM2M-compliant safety communication interfaces, security testing, and device-level compliance was reinforced. </w:t>
      </w:r>
    </w:p>
    <w:p w14:paraId="17332149" w14:textId="77777777" w:rsidR="00615497" w:rsidRDefault="00615497" w:rsidP="00C40406">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p>
    <w:p w14:paraId="3844FA28" w14:textId="02BFD6C7" w:rsidR="006E6241" w:rsidRDefault="008D4A1F" w:rsidP="00635ECC">
      <w:pPr>
        <w:pBdr>
          <w:top w:val="nil"/>
          <w:left w:val="nil"/>
          <w:bottom w:val="nil"/>
          <w:right w:val="nil"/>
          <w:between w:val="nil"/>
        </w:pBdr>
        <w:spacing w:after="0" w:line="240" w:lineRule="auto"/>
        <w:ind w:left="284"/>
        <w:jc w:val="both"/>
        <w:rPr>
          <w:rFonts w:ascii="Calibri" w:eastAsia="Calibri" w:hAnsi="Calibri" w:cs="Calibri"/>
          <w:color w:val="000000"/>
          <w:sz w:val="22"/>
          <w:szCs w:val="22"/>
        </w:rPr>
      </w:pPr>
      <w:r>
        <w:rPr>
          <w:rFonts w:ascii="Calibri" w:eastAsia="Calibri" w:hAnsi="Calibri" w:cs="Calibri"/>
          <w:color w:val="000000"/>
          <w:sz w:val="22"/>
          <w:szCs w:val="22"/>
        </w:rPr>
        <w:t xml:space="preserve">The importance of oneM2M-compliant safety communication interfaces, security testing, and device-level compliance was reinforced. </w:t>
      </w:r>
      <w:r w:rsidRPr="00D17ED1">
        <w:rPr>
          <w:rFonts w:ascii="Calibri" w:eastAsia="Calibri" w:hAnsi="Calibri" w:cs="Calibri"/>
          <w:color w:val="000000"/>
          <w:sz w:val="22"/>
          <w:szCs w:val="22"/>
        </w:rPr>
        <w:t xml:space="preserve">TEC could be recognized by oneM2M as the authorized testing and certification agency in India, enabling it to accredit testing labs and provide certification for oneM2M solutions deployed in the country. </w:t>
      </w:r>
      <w:r>
        <w:rPr>
          <w:rFonts w:ascii="Calibri" w:eastAsia="Calibri" w:hAnsi="Calibri" w:cs="Calibri"/>
          <w:color w:val="000000"/>
          <w:sz w:val="22"/>
          <w:szCs w:val="22"/>
        </w:rPr>
        <w:t>The conference concluded with a call to action for a structured roadmap, ensuring that all industry sectors, regulators, and service providers align with oneM2M standards for a seamless digital transformation.</w:t>
      </w:r>
    </w:p>
    <w:p w14:paraId="000000C5" w14:textId="5945DA8F" w:rsidR="00C9248D" w:rsidRPr="00E071AE" w:rsidRDefault="005C6716" w:rsidP="00610F68">
      <w:pPr>
        <w:pStyle w:val="Heading2"/>
        <w:numPr>
          <w:ilvl w:val="0"/>
          <w:numId w:val="35"/>
        </w:numPr>
        <w:jc w:val="both"/>
        <w:rPr>
          <w:rFonts w:ascii="Calibri" w:eastAsia="Calibri" w:hAnsi="Calibri" w:cs="Calibri"/>
          <w:b/>
          <w:bCs/>
          <w:sz w:val="28"/>
          <w:szCs w:val="28"/>
        </w:rPr>
      </w:pPr>
      <w:bookmarkStart w:id="20" w:name="_Toc194619935"/>
      <w:r w:rsidRPr="00E071AE">
        <w:rPr>
          <w:rFonts w:ascii="Calibri" w:eastAsia="Calibri" w:hAnsi="Calibri" w:cs="Calibri"/>
          <w:b/>
          <w:bCs/>
          <w:sz w:val="28"/>
          <w:szCs w:val="28"/>
        </w:rPr>
        <w:t>Key Takeaways and Recommended Way Forward</w:t>
      </w:r>
      <w:bookmarkEnd w:id="20"/>
    </w:p>
    <w:p w14:paraId="4A513921" w14:textId="546B0912" w:rsidR="0025065B" w:rsidRPr="000671FC" w:rsidRDefault="0025065B" w:rsidP="0025065B">
      <w:pPr>
        <w:spacing w:before="240" w:after="240" w:line="240" w:lineRule="auto"/>
        <w:jc w:val="both"/>
        <w:rPr>
          <w:rFonts w:ascii="Calibri" w:eastAsia="Calibri" w:hAnsi="Calibri" w:cs="Calibri"/>
          <w:sz w:val="22"/>
          <w:szCs w:val="22"/>
        </w:rPr>
      </w:pPr>
      <w:r w:rsidRPr="000671FC">
        <w:rPr>
          <w:rFonts w:ascii="Calibri" w:eastAsia="Calibri" w:hAnsi="Calibri" w:cs="Calibri"/>
          <w:sz w:val="22"/>
          <w:szCs w:val="22"/>
        </w:rPr>
        <w:t xml:space="preserve">From the Insights into the discussions during the </w:t>
      </w:r>
      <w:r w:rsidR="000671FC" w:rsidRPr="000671FC">
        <w:rPr>
          <w:rFonts w:ascii="Calibri" w:eastAsia="Calibri" w:hAnsi="Calibri" w:cs="Calibri"/>
          <w:sz w:val="22"/>
          <w:szCs w:val="22"/>
        </w:rPr>
        <w:t>conference, emerged</w:t>
      </w:r>
      <w:r w:rsidR="0043303E" w:rsidRPr="000671FC">
        <w:rPr>
          <w:rFonts w:ascii="Calibri" w:eastAsia="Calibri" w:hAnsi="Calibri" w:cs="Calibri"/>
          <w:sz w:val="22"/>
          <w:szCs w:val="22"/>
        </w:rPr>
        <w:t xml:space="preserve"> the</w:t>
      </w:r>
      <w:r w:rsidRPr="000671FC">
        <w:rPr>
          <w:rFonts w:ascii="Calibri" w:eastAsia="Calibri" w:hAnsi="Calibri" w:cs="Calibri"/>
          <w:sz w:val="22"/>
          <w:szCs w:val="22"/>
        </w:rPr>
        <w:t xml:space="preserve"> importance </w:t>
      </w:r>
      <w:r w:rsidR="000671FC" w:rsidRPr="000671FC">
        <w:rPr>
          <w:rFonts w:ascii="Calibri" w:eastAsia="Calibri" w:hAnsi="Calibri" w:cs="Calibri"/>
          <w:sz w:val="22"/>
          <w:szCs w:val="22"/>
        </w:rPr>
        <w:t>of standardization</w:t>
      </w:r>
      <w:r w:rsidRPr="000671FC">
        <w:rPr>
          <w:rFonts w:ascii="Calibri" w:eastAsia="Calibri" w:hAnsi="Calibri" w:cs="Calibri"/>
          <w:sz w:val="22"/>
          <w:szCs w:val="22"/>
        </w:rPr>
        <w:t>, adoption of standards and implementation of IoT/M2M technologies in India which essentially requires prioritizing standardization, certification, collaboration, and innovation so that India can establish itself as a global hub for secure and scalable IoT/M2M solutions. Adopting a multi-stakeholder approach, with reference to policy, industry, and academia, is essential to drive sustainable digital transformation and unlock the full potential of IoT/M2M technologies</w:t>
      </w:r>
      <w:r w:rsidR="000671FC">
        <w:rPr>
          <w:rFonts w:ascii="Calibri" w:eastAsia="Calibri" w:hAnsi="Calibri" w:cs="Calibri"/>
          <w:sz w:val="22"/>
          <w:szCs w:val="22"/>
        </w:rPr>
        <w:t>.</w:t>
      </w:r>
    </w:p>
    <w:p w14:paraId="29098014" w14:textId="54E001ED" w:rsidR="0025065B" w:rsidRPr="000671FC" w:rsidRDefault="0025065B" w:rsidP="0025065B">
      <w:pPr>
        <w:spacing w:before="240" w:after="240" w:line="240" w:lineRule="auto"/>
        <w:jc w:val="both"/>
        <w:rPr>
          <w:rFonts w:ascii="Calibri" w:eastAsia="Calibri" w:hAnsi="Calibri" w:cs="Calibri"/>
          <w:b/>
          <w:bCs/>
          <w:sz w:val="22"/>
          <w:szCs w:val="22"/>
        </w:rPr>
      </w:pPr>
      <w:r w:rsidRPr="000671FC">
        <w:rPr>
          <w:rFonts w:ascii="Calibri" w:eastAsia="Calibri" w:hAnsi="Calibri" w:cs="Calibri"/>
          <w:b/>
          <w:bCs/>
          <w:sz w:val="22"/>
          <w:szCs w:val="22"/>
        </w:rPr>
        <w:t xml:space="preserve">Following strategic actions are recommended to drive the standardization, adoption, and implementation of IoT/M2M technologies in India and beyond:  </w:t>
      </w:r>
    </w:p>
    <w:p w14:paraId="000000C7" w14:textId="330F0934" w:rsidR="00C9248D" w:rsidRPr="00591A1C" w:rsidRDefault="005C6716" w:rsidP="00610F68">
      <w:pPr>
        <w:pStyle w:val="Heading2"/>
        <w:numPr>
          <w:ilvl w:val="1"/>
          <w:numId w:val="35"/>
        </w:numPr>
        <w:jc w:val="both"/>
        <w:rPr>
          <w:rFonts w:ascii="Calibri" w:eastAsia="Calibri" w:hAnsi="Calibri" w:cs="Calibri"/>
          <w:b/>
          <w:bCs/>
          <w:sz w:val="22"/>
          <w:szCs w:val="22"/>
        </w:rPr>
      </w:pPr>
      <w:bookmarkStart w:id="21" w:name="_heading=h.cpua8245z252" w:colFirst="0" w:colLast="0"/>
      <w:bookmarkStart w:id="22" w:name="_Toc194619936"/>
      <w:bookmarkEnd w:id="21"/>
      <w:r w:rsidRPr="00591A1C">
        <w:rPr>
          <w:rFonts w:ascii="Calibri" w:eastAsia="Calibri" w:hAnsi="Calibri" w:cs="Calibri"/>
          <w:b/>
          <w:bCs/>
          <w:sz w:val="22"/>
          <w:szCs w:val="22"/>
        </w:rPr>
        <w:t>Strengthen Standardization &amp; Regulatory Frameworks</w:t>
      </w:r>
      <w:bookmarkEnd w:id="22"/>
    </w:p>
    <w:p w14:paraId="000000C8" w14:textId="77777777" w:rsidR="00C9248D" w:rsidRPr="00894C29" w:rsidRDefault="005C6716" w:rsidP="00894C29">
      <w:pPr>
        <w:pStyle w:val="ListParagraph"/>
        <w:numPr>
          <w:ilvl w:val="0"/>
          <w:numId w:val="47"/>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Expand oneM2M adoption across various sectors by aligning national policies with global standards.</w:t>
      </w:r>
    </w:p>
    <w:p w14:paraId="000000C9" w14:textId="77777777" w:rsidR="00C9248D" w:rsidRPr="00894C29" w:rsidRDefault="005C6716" w:rsidP="00894C29">
      <w:pPr>
        <w:pStyle w:val="ListParagraph"/>
        <w:numPr>
          <w:ilvl w:val="0"/>
          <w:numId w:val="47"/>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Mandate interoperability and security compliance for IoT/M2M devices, ensuring adherence to oneM2M, 3GPP, IEEE, ITU-T frameworks.</w:t>
      </w:r>
    </w:p>
    <w:p w14:paraId="505F654D" w14:textId="77777777" w:rsidR="009D5A9C" w:rsidRPr="00894C29" w:rsidRDefault="005C6716" w:rsidP="00894C29">
      <w:pPr>
        <w:pStyle w:val="ListParagraph"/>
        <w:numPr>
          <w:ilvl w:val="0"/>
          <w:numId w:val="47"/>
        </w:numPr>
        <w:spacing w:after="240" w:line="240" w:lineRule="auto"/>
        <w:jc w:val="both"/>
        <w:rPr>
          <w:rFonts w:ascii="Calibri" w:eastAsia="Calibri" w:hAnsi="Calibri" w:cs="Calibri"/>
          <w:sz w:val="22"/>
          <w:szCs w:val="22"/>
        </w:rPr>
      </w:pPr>
      <w:r w:rsidRPr="00894C29">
        <w:rPr>
          <w:rFonts w:ascii="Calibri" w:eastAsia="Calibri" w:hAnsi="Calibri" w:cs="Calibri"/>
          <w:sz w:val="22"/>
          <w:szCs w:val="22"/>
        </w:rPr>
        <w:t>Enhance regulatory oversight by promoting conformance and interoperability testing for all IoT/M2M solutions.</w:t>
      </w:r>
    </w:p>
    <w:p w14:paraId="05CCF993" w14:textId="6491950E" w:rsidR="009D5A9C" w:rsidRPr="00591A1C" w:rsidRDefault="009D5A9C" w:rsidP="00610F68">
      <w:pPr>
        <w:pStyle w:val="Heading2"/>
        <w:numPr>
          <w:ilvl w:val="1"/>
          <w:numId w:val="35"/>
        </w:numPr>
        <w:jc w:val="both"/>
        <w:rPr>
          <w:rFonts w:ascii="Calibri" w:eastAsia="Calibri" w:hAnsi="Calibri" w:cs="Calibri"/>
          <w:b/>
          <w:bCs/>
          <w:sz w:val="22"/>
          <w:szCs w:val="22"/>
        </w:rPr>
      </w:pPr>
      <w:bookmarkStart w:id="23" w:name="_Toc194619937"/>
      <w:r w:rsidRPr="00591A1C">
        <w:rPr>
          <w:rFonts w:ascii="Calibri" w:eastAsia="Calibri" w:hAnsi="Calibri" w:cs="Calibri"/>
          <w:b/>
          <w:bCs/>
          <w:sz w:val="22"/>
          <w:szCs w:val="22"/>
        </w:rPr>
        <w:t>Government to support</w:t>
      </w:r>
      <w:bookmarkEnd w:id="23"/>
    </w:p>
    <w:p w14:paraId="40B0038B" w14:textId="77777777" w:rsidR="009D5A9C" w:rsidRPr="00894C29" w:rsidRDefault="009D5A9C" w:rsidP="00894C29">
      <w:pPr>
        <w:pStyle w:val="ListParagraph"/>
        <w:numPr>
          <w:ilvl w:val="0"/>
          <w:numId w:val="46"/>
        </w:numPr>
        <w:spacing w:after="240" w:line="240" w:lineRule="auto"/>
        <w:jc w:val="both"/>
        <w:rPr>
          <w:rFonts w:ascii="Calibri" w:eastAsia="Calibri" w:hAnsi="Calibri" w:cs="Calibri"/>
          <w:sz w:val="22"/>
          <w:szCs w:val="22"/>
        </w:rPr>
      </w:pPr>
      <w:r w:rsidRPr="00894C29">
        <w:rPr>
          <w:rFonts w:ascii="Calibri" w:eastAsia="Calibri" w:hAnsi="Calibri" w:cs="Calibri"/>
          <w:sz w:val="22"/>
          <w:szCs w:val="22"/>
        </w:rPr>
        <w:t>Hosting meetings related to IoT/M2M Standards, such as oneM2M, in India.</w:t>
      </w:r>
    </w:p>
    <w:p w14:paraId="52F99206" w14:textId="77777777" w:rsidR="009D5A9C" w:rsidRPr="00894C29" w:rsidRDefault="009D5A9C" w:rsidP="00894C29">
      <w:pPr>
        <w:pStyle w:val="ListParagraph"/>
        <w:numPr>
          <w:ilvl w:val="0"/>
          <w:numId w:val="46"/>
        </w:numPr>
        <w:spacing w:after="240" w:line="240" w:lineRule="auto"/>
        <w:jc w:val="both"/>
        <w:rPr>
          <w:rFonts w:ascii="Calibri" w:eastAsia="Calibri" w:hAnsi="Calibri" w:cs="Calibri"/>
          <w:sz w:val="22"/>
          <w:szCs w:val="22"/>
        </w:rPr>
      </w:pPr>
      <w:r w:rsidRPr="00894C29">
        <w:rPr>
          <w:rFonts w:ascii="Calibri" w:eastAsia="Calibri" w:hAnsi="Calibri" w:cs="Calibri"/>
          <w:sz w:val="22"/>
          <w:szCs w:val="22"/>
        </w:rPr>
        <w:t>Participation of Indian organizations in these meetings, subsidizing fees, and also supporting travel.</w:t>
      </w:r>
    </w:p>
    <w:p w14:paraId="64B5D7B5" w14:textId="4EDB6D36" w:rsidR="009D5A9C" w:rsidRPr="00894C29" w:rsidRDefault="009D5A9C" w:rsidP="00894C29">
      <w:pPr>
        <w:pStyle w:val="ListParagraph"/>
        <w:numPr>
          <w:ilvl w:val="0"/>
          <w:numId w:val="46"/>
        </w:numPr>
        <w:spacing w:after="240" w:line="240" w:lineRule="auto"/>
        <w:jc w:val="both"/>
        <w:rPr>
          <w:rFonts w:ascii="Calibri" w:eastAsia="Calibri" w:hAnsi="Calibri" w:cs="Calibri"/>
          <w:sz w:val="22"/>
          <w:szCs w:val="22"/>
        </w:rPr>
      </w:pPr>
      <w:r w:rsidRPr="00894C29">
        <w:rPr>
          <w:rFonts w:ascii="Calibri" w:eastAsia="Calibri" w:hAnsi="Calibri" w:cs="Calibri"/>
          <w:sz w:val="22"/>
          <w:szCs w:val="22"/>
        </w:rPr>
        <w:t>Establishing Centres of Excellence (CoEs) in IoT/M2M across the country to demonstrate use cases.</w:t>
      </w:r>
    </w:p>
    <w:p w14:paraId="000000CB" w14:textId="0AF87755" w:rsidR="00C9248D" w:rsidRPr="00591A1C" w:rsidRDefault="005C6716" w:rsidP="00610F68">
      <w:pPr>
        <w:pStyle w:val="Heading2"/>
        <w:numPr>
          <w:ilvl w:val="1"/>
          <w:numId w:val="35"/>
        </w:numPr>
        <w:jc w:val="both"/>
        <w:rPr>
          <w:rFonts w:ascii="Calibri" w:eastAsia="Calibri" w:hAnsi="Calibri" w:cs="Calibri"/>
          <w:b/>
          <w:bCs/>
          <w:sz w:val="22"/>
          <w:szCs w:val="22"/>
        </w:rPr>
      </w:pPr>
      <w:bookmarkStart w:id="24" w:name="_heading=h.wsqph9dgvrrn" w:colFirst="0" w:colLast="0"/>
      <w:bookmarkStart w:id="25" w:name="_Toc194619938"/>
      <w:bookmarkEnd w:id="24"/>
      <w:r w:rsidRPr="00591A1C">
        <w:rPr>
          <w:rFonts w:ascii="Calibri" w:eastAsia="Calibri" w:hAnsi="Calibri" w:cs="Calibri"/>
          <w:b/>
          <w:bCs/>
          <w:sz w:val="22"/>
          <w:szCs w:val="22"/>
        </w:rPr>
        <w:lastRenderedPageBreak/>
        <w:t>Establish a Robust Certification &amp; Compliance Ecosystem</w:t>
      </w:r>
      <w:bookmarkEnd w:id="25"/>
    </w:p>
    <w:p w14:paraId="15C75956" w14:textId="77777777" w:rsidR="009929E2" w:rsidRPr="00894C29" w:rsidRDefault="009929E2" w:rsidP="00894C29">
      <w:pPr>
        <w:pStyle w:val="ListParagraph"/>
        <w:numPr>
          <w:ilvl w:val="0"/>
          <w:numId w:val="45"/>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Encourage early certification of IoT/M2M devices to improve security, reliability, and market readiness.</w:t>
      </w:r>
    </w:p>
    <w:p w14:paraId="000000CC" w14:textId="67FAF79C" w:rsidR="00C9248D" w:rsidRPr="00894C29" w:rsidRDefault="005C6716" w:rsidP="00894C29">
      <w:pPr>
        <w:pStyle w:val="ListParagraph"/>
        <w:numPr>
          <w:ilvl w:val="0"/>
          <w:numId w:val="45"/>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Operationalize dedicated test labs to facilitate conformance and interoperability testing under TEC</w:t>
      </w:r>
      <w:r w:rsidR="0043303E" w:rsidRPr="00894C29">
        <w:rPr>
          <w:rFonts w:ascii="Calibri" w:eastAsia="Calibri" w:hAnsi="Calibri" w:cs="Calibri"/>
          <w:sz w:val="22"/>
          <w:szCs w:val="22"/>
        </w:rPr>
        <w:t>. TEC could itself a certification agency.</w:t>
      </w:r>
    </w:p>
    <w:p w14:paraId="000000CE" w14:textId="77777777" w:rsidR="00C9248D" w:rsidRPr="00894C29" w:rsidRDefault="005C6716" w:rsidP="00894C29">
      <w:pPr>
        <w:pStyle w:val="ListParagraph"/>
        <w:numPr>
          <w:ilvl w:val="0"/>
          <w:numId w:val="45"/>
        </w:numPr>
        <w:spacing w:after="240" w:line="240" w:lineRule="auto"/>
        <w:jc w:val="both"/>
        <w:rPr>
          <w:rFonts w:ascii="Calibri" w:eastAsia="Calibri" w:hAnsi="Calibri" w:cs="Calibri"/>
          <w:sz w:val="22"/>
          <w:szCs w:val="22"/>
        </w:rPr>
      </w:pPr>
      <w:r w:rsidRPr="00894C29">
        <w:rPr>
          <w:rFonts w:ascii="Calibri" w:eastAsia="Calibri" w:hAnsi="Calibri" w:cs="Calibri"/>
          <w:sz w:val="22"/>
          <w:szCs w:val="22"/>
        </w:rPr>
        <w:t>Collaborate with international certification bodies to ensure global recognition of India's testing and certification ecosystem.</w:t>
      </w:r>
    </w:p>
    <w:p w14:paraId="000000CF" w14:textId="5D9CE5F0" w:rsidR="00C9248D" w:rsidRPr="00591A1C" w:rsidRDefault="005C6716" w:rsidP="00610F68">
      <w:pPr>
        <w:pStyle w:val="Heading2"/>
        <w:numPr>
          <w:ilvl w:val="1"/>
          <w:numId w:val="35"/>
        </w:numPr>
        <w:jc w:val="both"/>
        <w:rPr>
          <w:rFonts w:ascii="Calibri" w:eastAsia="Calibri" w:hAnsi="Calibri" w:cs="Calibri"/>
          <w:b/>
          <w:bCs/>
          <w:sz w:val="22"/>
          <w:szCs w:val="22"/>
        </w:rPr>
      </w:pPr>
      <w:bookmarkStart w:id="26" w:name="_heading=h.13bsffpdfvw8" w:colFirst="0" w:colLast="0"/>
      <w:bookmarkStart w:id="27" w:name="_Toc194619939"/>
      <w:bookmarkEnd w:id="26"/>
      <w:r w:rsidRPr="00591A1C">
        <w:rPr>
          <w:rFonts w:ascii="Calibri" w:eastAsia="Calibri" w:hAnsi="Calibri" w:cs="Calibri"/>
          <w:b/>
          <w:bCs/>
          <w:sz w:val="22"/>
          <w:szCs w:val="22"/>
        </w:rPr>
        <w:t>Promote Industry</w:t>
      </w:r>
      <w:r w:rsidR="009D5A9C" w:rsidRPr="00591A1C">
        <w:rPr>
          <w:rFonts w:ascii="Calibri" w:eastAsia="Calibri" w:hAnsi="Calibri" w:cs="Calibri"/>
          <w:b/>
          <w:bCs/>
          <w:sz w:val="22"/>
          <w:szCs w:val="22"/>
        </w:rPr>
        <w:t>,</w:t>
      </w:r>
      <w:r w:rsidRPr="00591A1C">
        <w:rPr>
          <w:rFonts w:ascii="Calibri" w:eastAsia="Calibri" w:hAnsi="Calibri" w:cs="Calibri"/>
          <w:b/>
          <w:bCs/>
          <w:sz w:val="22"/>
          <w:szCs w:val="22"/>
        </w:rPr>
        <w:t xml:space="preserve"> Government</w:t>
      </w:r>
      <w:r w:rsidR="009D5A9C" w:rsidRPr="00591A1C">
        <w:rPr>
          <w:rFonts w:ascii="Calibri" w:eastAsia="Calibri" w:hAnsi="Calibri" w:cs="Calibri"/>
          <w:b/>
          <w:bCs/>
          <w:sz w:val="22"/>
          <w:szCs w:val="22"/>
        </w:rPr>
        <w:t>, Academia &amp; Research</w:t>
      </w:r>
      <w:r w:rsidRPr="00591A1C">
        <w:rPr>
          <w:rFonts w:ascii="Calibri" w:eastAsia="Calibri" w:hAnsi="Calibri" w:cs="Calibri"/>
          <w:b/>
          <w:bCs/>
          <w:sz w:val="22"/>
          <w:szCs w:val="22"/>
        </w:rPr>
        <w:t xml:space="preserve"> Collaboration</w:t>
      </w:r>
      <w:bookmarkEnd w:id="27"/>
    </w:p>
    <w:p w14:paraId="000000D0" w14:textId="77777777" w:rsidR="00C9248D" w:rsidRPr="00894C29" w:rsidRDefault="005C6716" w:rsidP="00894C29">
      <w:pPr>
        <w:pStyle w:val="ListParagraph"/>
        <w:numPr>
          <w:ilvl w:val="0"/>
          <w:numId w:val="44"/>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Engage industry leaders, policymakers, and academia to create a holistic IoT/M2M deployment strategy.</w:t>
      </w:r>
    </w:p>
    <w:p w14:paraId="000000D1" w14:textId="77777777" w:rsidR="00C9248D" w:rsidRPr="00894C29" w:rsidRDefault="005C6716" w:rsidP="00894C29">
      <w:pPr>
        <w:pStyle w:val="ListParagraph"/>
        <w:numPr>
          <w:ilvl w:val="0"/>
          <w:numId w:val="44"/>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Facilitate cross-sector partnerships between telecom, healthcare, agriculture, and smart city stakeholders for integrated IoT solutions.</w:t>
      </w:r>
    </w:p>
    <w:p w14:paraId="000000D2" w14:textId="77777777" w:rsidR="00C9248D" w:rsidRPr="00894C29" w:rsidRDefault="005C6716" w:rsidP="00894C29">
      <w:pPr>
        <w:pStyle w:val="ListParagraph"/>
        <w:numPr>
          <w:ilvl w:val="0"/>
          <w:numId w:val="44"/>
        </w:numPr>
        <w:spacing w:after="240" w:line="240" w:lineRule="auto"/>
        <w:jc w:val="both"/>
        <w:rPr>
          <w:rFonts w:ascii="Calibri" w:eastAsia="Calibri" w:hAnsi="Calibri" w:cs="Calibri"/>
          <w:sz w:val="22"/>
          <w:szCs w:val="22"/>
        </w:rPr>
      </w:pPr>
      <w:r w:rsidRPr="00894C29">
        <w:rPr>
          <w:rFonts w:ascii="Calibri" w:eastAsia="Calibri" w:hAnsi="Calibri" w:cs="Calibri"/>
          <w:sz w:val="22"/>
          <w:szCs w:val="22"/>
        </w:rPr>
        <w:t>Encourage government-backed initiatives that incentivize startups and SMEs to develop oneM2M-compliant solutions.</w:t>
      </w:r>
    </w:p>
    <w:p w14:paraId="000000D3" w14:textId="2F73423E" w:rsidR="00C9248D" w:rsidRPr="00591A1C" w:rsidRDefault="005C6716" w:rsidP="00610F68">
      <w:pPr>
        <w:pStyle w:val="Heading2"/>
        <w:numPr>
          <w:ilvl w:val="1"/>
          <w:numId w:val="35"/>
        </w:numPr>
        <w:jc w:val="both"/>
        <w:rPr>
          <w:rFonts w:ascii="Calibri" w:eastAsia="Calibri" w:hAnsi="Calibri" w:cs="Calibri"/>
          <w:b/>
          <w:bCs/>
          <w:sz w:val="22"/>
          <w:szCs w:val="22"/>
        </w:rPr>
      </w:pPr>
      <w:bookmarkStart w:id="28" w:name="_heading=h.n0o19dc3z73h" w:colFirst="0" w:colLast="0"/>
      <w:bookmarkStart w:id="29" w:name="_Toc194619940"/>
      <w:bookmarkEnd w:id="28"/>
      <w:r w:rsidRPr="00591A1C">
        <w:rPr>
          <w:rFonts w:ascii="Calibri" w:eastAsia="Calibri" w:hAnsi="Calibri" w:cs="Calibri"/>
          <w:b/>
          <w:bCs/>
          <w:sz w:val="22"/>
          <w:szCs w:val="22"/>
        </w:rPr>
        <w:t>Drive Innovation Through R&amp;D &amp; Capacity Building</w:t>
      </w:r>
      <w:bookmarkEnd w:id="29"/>
    </w:p>
    <w:p w14:paraId="447E88E9" w14:textId="77777777" w:rsidR="00894C29" w:rsidRPr="00894C29" w:rsidRDefault="005C6716" w:rsidP="00894C29">
      <w:pPr>
        <w:pStyle w:val="ListParagraph"/>
        <w:numPr>
          <w:ilvl w:val="0"/>
          <w:numId w:val="43"/>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Invest in R&amp;D initiatives focused on IoT/M2M security, AI integration, and data protection mechanisms.</w:t>
      </w:r>
    </w:p>
    <w:p w14:paraId="76F9C56A" w14:textId="77777777" w:rsidR="00894C29" w:rsidRPr="00894C29" w:rsidRDefault="005C6716" w:rsidP="00894C29">
      <w:pPr>
        <w:pStyle w:val="ListParagraph"/>
        <w:numPr>
          <w:ilvl w:val="0"/>
          <w:numId w:val="43"/>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Develop academic curricula and training programs to build a skilled workforce in IoT/M2M technologies.</w:t>
      </w:r>
    </w:p>
    <w:p w14:paraId="000000D6" w14:textId="1AD1A027" w:rsidR="00C9248D" w:rsidRPr="00894C29" w:rsidRDefault="005C6716" w:rsidP="00894C29">
      <w:pPr>
        <w:pStyle w:val="ListParagraph"/>
        <w:numPr>
          <w:ilvl w:val="0"/>
          <w:numId w:val="43"/>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Encourage participation in global IoT standardization efforts to align India’s research priorities with international best practices.</w:t>
      </w:r>
    </w:p>
    <w:p w14:paraId="000000D7" w14:textId="654163AE" w:rsidR="00C9248D" w:rsidRPr="00591A1C" w:rsidRDefault="005C6716" w:rsidP="00610F68">
      <w:pPr>
        <w:pStyle w:val="Heading2"/>
        <w:numPr>
          <w:ilvl w:val="1"/>
          <w:numId w:val="35"/>
        </w:numPr>
        <w:jc w:val="both"/>
        <w:rPr>
          <w:rFonts w:ascii="Calibri" w:eastAsia="Calibri" w:hAnsi="Calibri" w:cs="Calibri"/>
          <w:b/>
          <w:bCs/>
          <w:sz w:val="22"/>
          <w:szCs w:val="22"/>
        </w:rPr>
      </w:pPr>
      <w:bookmarkStart w:id="30" w:name="_heading=h.ddkvqvl0a3n9" w:colFirst="0" w:colLast="0"/>
      <w:bookmarkStart w:id="31" w:name="_Toc194619941"/>
      <w:bookmarkEnd w:id="30"/>
      <w:r w:rsidRPr="00591A1C">
        <w:rPr>
          <w:rFonts w:ascii="Calibri" w:eastAsia="Calibri" w:hAnsi="Calibri" w:cs="Calibri"/>
          <w:b/>
          <w:bCs/>
          <w:sz w:val="22"/>
          <w:szCs w:val="22"/>
        </w:rPr>
        <w:t>Accelerate Market Adoption &amp; Deployment</w:t>
      </w:r>
      <w:bookmarkEnd w:id="31"/>
    </w:p>
    <w:p w14:paraId="000000D8" w14:textId="77777777" w:rsidR="00C9248D" w:rsidRPr="00894C29" w:rsidRDefault="005C6716" w:rsidP="00894C29">
      <w:pPr>
        <w:pStyle w:val="ListParagraph"/>
        <w:numPr>
          <w:ilvl w:val="0"/>
          <w:numId w:val="42"/>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Develop a roadmap for large-scale IoT deployments, focusing on smart cities, healthcare, agriculture, and energy.</w:t>
      </w:r>
    </w:p>
    <w:p w14:paraId="000000D9" w14:textId="77777777" w:rsidR="00C9248D" w:rsidRDefault="005C6716" w:rsidP="00894C29">
      <w:pPr>
        <w:numPr>
          <w:ilvl w:val="0"/>
          <w:numId w:val="42"/>
        </w:numPr>
        <w:spacing w:after="0" w:line="240" w:lineRule="auto"/>
        <w:jc w:val="both"/>
        <w:rPr>
          <w:rFonts w:ascii="Calibri" w:eastAsia="Calibri" w:hAnsi="Calibri" w:cs="Calibri"/>
          <w:sz w:val="22"/>
          <w:szCs w:val="22"/>
        </w:rPr>
      </w:pPr>
      <w:r>
        <w:rPr>
          <w:rFonts w:ascii="Calibri" w:eastAsia="Calibri" w:hAnsi="Calibri" w:cs="Calibri"/>
          <w:sz w:val="22"/>
          <w:szCs w:val="22"/>
        </w:rPr>
        <w:t>Promote the adoption of oneM2M-compliant IoT platforms in government and public sector projects.</w:t>
      </w:r>
    </w:p>
    <w:p w14:paraId="000000DA" w14:textId="77777777" w:rsidR="00C9248D" w:rsidRDefault="005C6716" w:rsidP="00894C29">
      <w:pPr>
        <w:numPr>
          <w:ilvl w:val="0"/>
          <w:numId w:val="42"/>
        </w:numPr>
        <w:spacing w:after="240" w:line="240" w:lineRule="auto"/>
        <w:jc w:val="both"/>
        <w:rPr>
          <w:rFonts w:ascii="Calibri" w:eastAsia="Calibri" w:hAnsi="Calibri" w:cs="Calibri"/>
          <w:sz w:val="22"/>
          <w:szCs w:val="22"/>
        </w:rPr>
      </w:pPr>
      <w:r>
        <w:rPr>
          <w:rFonts w:ascii="Calibri" w:eastAsia="Calibri" w:hAnsi="Calibri" w:cs="Calibri"/>
          <w:sz w:val="22"/>
          <w:szCs w:val="22"/>
        </w:rPr>
        <w:t>Encourage local manufacturing and innovation to position India as a global leader in IoT/M2M solutions.</w:t>
      </w:r>
    </w:p>
    <w:p w14:paraId="000000DB" w14:textId="070BA3A5" w:rsidR="00C9248D" w:rsidRPr="00591A1C" w:rsidRDefault="005C6716" w:rsidP="00610F68">
      <w:pPr>
        <w:pStyle w:val="Heading2"/>
        <w:numPr>
          <w:ilvl w:val="1"/>
          <w:numId w:val="35"/>
        </w:numPr>
        <w:jc w:val="both"/>
        <w:rPr>
          <w:rFonts w:ascii="Calibri" w:eastAsia="Calibri" w:hAnsi="Calibri" w:cs="Calibri"/>
          <w:b/>
          <w:bCs/>
          <w:sz w:val="22"/>
          <w:szCs w:val="22"/>
        </w:rPr>
      </w:pPr>
      <w:bookmarkStart w:id="32" w:name="_heading=h.bod54e592abq" w:colFirst="0" w:colLast="0"/>
      <w:bookmarkStart w:id="33" w:name="_Toc194619942"/>
      <w:bookmarkEnd w:id="32"/>
      <w:r w:rsidRPr="00591A1C">
        <w:rPr>
          <w:rFonts w:ascii="Calibri" w:eastAsia="Calibri" w:hAnsi="Calibri" w:cs="Calibri"/>
          <w:b/>
          <w:bCs/>
          <w:sz w:val="22"/>
          <w:szCs w:val="22"/>
        </w:rPr>
        <w:t>Ensure Data Privacy, Security &amp; Trustworthiness</w:t>
      </w:r>
      <w:bookmarkEnd w:id="33"/>
    </w:p>
    <w:p w14:paraId="000000DC" w14:textId="77777777" w:rsidR="00C9248D" w:rsidRPr="00894C29" w:rsidRDefault="005C6716" w:rsidP="00894C29">
      <w:pPr>
        <w:pStyle w:val="ListParagraph"/>
        <w:numPr>
          <w:ilvl w:val="0"/>
          <w:numId w:val="48"/>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Strengthen compliance with the DPDP Act by enforcing secure and privacy-preserving IoT/M2M frameworks.</w:t>
      </w:r>
    </w:p>
    <w:p w14:paraId="000000DD" w14:textId="77777777" w:rsidR="00C9248D" w:rsidRPr="00894C29" w:rsidRDefault="005C6716" w:rsidP="00894C29">
      <w:pPr>
        <w:pStyle w:val="ListParagraph"/>
        <w:numPr>
          <w:ilvl w:val="0"/>
          <w:numId w:val="48"/>
        </w:numPr>
        <w:spacing w:after="0" w:line="240" w:lineRule="auto"/>
        <w:jc w:val="both"/>
        <w:rPr>
          <w:rFonts w:ascii="Calibri" w:eastAsia="Calibri" w:hAnsi="Calibri" w:cs="Calibri"/>
          <w:sz w:val="22"/>
          <w:szCs w:val="22"/>
        </w:rPr>
      </w:pPr>
      <w:r w:rsidRPr="00894C29">
        <w:rPr>
          <w:rFonts w:ascii="Calibri" w:eastAsia="Calibri" w:hAnsi="Calibri" w:cs="Calibri"/>
          <w:sz w:val="22"/>
          <w:szCs w:val="22"/>
        </w:rPr>
        <w:t>Implement digital trust frameworks based on secure device onboarding (ITU-T X.509 standard) and blockchain-based IoT security.</w:t>
      </w:r>
    </w:p>
    <w:p w14:paraId="450970FB" w14:textId="04434EB9" w:rsidR="000671FC" w:rsidRPr="00894C29" w:rsidRDefault="005C6716" w:rsidP="00894C29">
      <w:pPr>
        <w:pStyle w:val="ListParagraph"/>
        <w:numPr>
          <w:ilvl w:val="0"/>
          <w:numId w:val="48"/>
        </w:numPr>
        <w:spacing w:after="240" w:line="240" w:lineRule="auto"/>
        <w:jc w:val="both"/>
        <w:rPr>
          <w:rFonts w:ascii="Calibri" w:eastAsia="Calibri" w:hAnsi="Calibri" w:cs="Calibri"/>
          <w:sz w:val="22"/>
          <w:szCs w:val="22"/>
        </w:rPr>
      </w:pPr>
      <w:r w:rsidRPr="00894C29">
        <w:rPr>
          <w:rFonts w:ascii="Calibri" w:eastAsia="Calibri" w:hAnsi="Calibri" w:cs="Calibri"/>
          <w:sz w:val="22"/>
          <w:szCs w:val="22"/>
        </w:rPr>
        <w:t>Establish a National Trust Centre to monitor device security, patch updates, and vulnerability management.</w:t>
      </w:r>
      <w:bookmarkStart w:id="34" w:name="_heading=h.ht82a1vzbwlk" w:colFirst="0" w:colLast="0"/>
      <w:bookmarkEnd w:id="34"/>
    </w:p>
    <w:p w14:paraId="000000E7" w14:textId="23F22365" w:rsidR="00C9248D" w:rsidRPr="000671FC" w:rsidRDefault="004242D4" w:rsidP="007D43A0">
      <w:pPr>
        <w:rPr>
          <w:rFonts w:ascii="Calibri" w:eastAsia="Calibri" w:hAnsi="Calibri" w:cs="Calibri"/>
          <w:b/>
          <w:bCs/>
          <w:color w:val="074F6A" w:themeColor="accent4" w:themeShade="80"/>
          <w:sz w:val="28"/>
          <w:szCs w:val="28"/>
        </w:rPr>
      </w:pPr>
      <w:r>
        <w:rPr>
          <w:rFonts w:ascii="Calibri" w:eastAsia="Calibri" w:hAnsi="Calibri" w:cs="Calibri"/>
          <w:b/>
          <w:bCs/>
          <w:color w:val="074F6A" w:themeColor="accent4" w:themeShade="80"/>
          <w:sz w:val="28"/>
          <w:szCs w:val="28"/>
        </w:rPr>
        <w:br w:type="page"/>
      </w:r>
      <w:r w:rsidR="005C6716" w:rsidRPr="000671FC">
        <w:rPr>
          <w:rFonts w:ascii="Calibri" w:eastAsia="Calibri" w:hAnsi="Calibri" w:cs="Calibri"/>
          <w:b/>
          <w:bCs/>
          <w:color w:val="074F6A" w:themeColor="accent4" w:themeShade="80"/>
          <w:sz w:val="28"/>
          <w:szCs w:val="28"/>
        </w:rPr>
        <w:lastRenderedPageBreak/>
        <w:t>Annexure A – Program Agenda</w:t>
      </w:r>
    </w:p>
    <w:p w14:paraId="01DAEF55" w14:textId="77777777" w:rsidR="00894C29" w:rsidRDefault="005C6716" w:rsidP="00635ECC">
      <w:pPr>
        <w:pBdr>
          <w:top w:val="nil"/>
          <w:left w:val="nil"/>
          <w:bottom w:val="nil"/>
          <w:right w:val="nil"/>
          <w:between w:val="nil"/>
        </w:pBdr>
        <w:spacing w:after="0" w:line="240" w:lineRule="auto"/>
        <w:rPr>
          <w:rFonts w:ascii="Calibri" w:eastAsia="Calibri" w:hAnsi="Calibri" w:cs="Calibri"/>
          <w:b/>
          <w:color w:val="000000"/>
        </w:rPr>
      </w:pPr>
      <w:r>
        <w:rPr>
          <w:rFonts w:ascii="Calibri" w:eastAsia="Calibri" w:hAnsi="Calibri" w:cs="Calibri"/>
          <w:b/>
          <w:color w:val="000000"/>
        </w:rPr>
        <w:t>Conference ON “oneM2M Stakeholders Day Conference” on 12</w:t>
      </w:r>
      <w:r>
        <w:rPr>
          <w:rFonts w:ascii="Calibri" w:eastAsia="Calibri" w:hAnsi="Calibri" w:cs="Calibri"/>
          <w:b/>
          <w:color w:val="000000"/>
          <w:vertAlign w:val="superscript"/>
        </w:rPr>
        <w:t>th</w:t>
      </w:r>
      <w:r>
        <w:rPr>
          <w:rFonts w:ascii="Calibri" w:eastAsia="Calibri" w:hAnsi="Calibri" w:cs="Calibri"/>
          <w:b/>
          <w:color w:val="000000"/>
        </w:rPr>
        <w:t xml:space="preserve"> February 2025</w:t>
      </w:r>
    </w:p>
    <w:p w14:paraId="000000E9" w14:textId="1AE29781" w:rsidR="00C9248D" w:rsidRPr="00894C29" w:rsidRDefault="005C6716" w:rsidP="00635ECC">
      <w:p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i/>
        </w:rPr>
        <w:t>Venue</w:t>
      </w:r>
      <w:r>
        <w:rPr>
          <w:rFonts w:ascii="Calibri" w:eastAsia="Calibri" w:hAnsi="Calibri" w:cs="Calibri"/>
          <w:i/>
        </w:rPr>
        <w:t>: Research &amp; Innovation Park, IIT Delhi, New Delhi</w:t>
      </w:r>
    </w:p>
    <w:tbl>
      <w:tblPr>
        <w:tblStyle w:val="a1"/>
        <w:tblpPr w:leftFromText="180" w:rightFromText="180" w:vertAnchor="text" w:tblpX="127" w:tblpY="1"/>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4"/>
        <w:gridCol w:w="1418"/>
        <w:gridCol w:w="2126"/>
        <w:gridCol w:w="3818"/>
      </w:tblGrid>
      <w:tr w:rsidR="00C9248D" w14:paraId="5236BCB6" w14:textId="77777777" w:rsidTr="00894C29">
        <w:trPr>
          <w:trHeight w:val="294"/>
        </w:trPr>
        <w:tc>
          <w:tcPr>
            <w:tcW w:w="8926" w:type="dxa"/>
            <w:gridSpan w:val="4"/>
          </w:tcPr>
          <w:p w14:paraId="000000EA" w14:textId="77777777" w:rsidR="00C9248D" w:rsidRDefault="005C6716" w:rsidP="00894C29">
            <w:pPr>
              <w:widowControl w:val="0"/>
              <w:pBdr>
                <w:top w:val="nil"/>
                <w:left w:val="nil"/>
                <w:bottom w:val="nil"/>
                <w:right w:val="nil"/>
                <w:between w:val="nil"/>
              </w:pBdr>
              <w:spacing w:after="0" w:line="275" w:lineRule="auto"/>
              <w:rPr>
                <w:rFonts w:ascii="Calibri" w:eastAsia="Calibri" w:hAnsi="Calibri" w:cs="Calibri"/>
                <w:b/>
                <w:color w:val="000000"/>
              </w:rPr>
            </w:pPr>
            <w:r>
              <w:rPr>
                <w:rFonts w:ascii="Calibri" w:eastAsia="Calibri" w:hAnsi="Calibri" w:cs="Calibri"/>
                <w:b/>
                <w:color w:val="000000"/>
              </w:rPr>
              <w:t>Exhibition of IoT/M2M solutions: 0900-1705 (IST)</w:t>
            </w:r>
          </w:p>
        </w:tc>
      </w:tr>
      <w:tr w:rsidR="00C9248D" w14:paraId="18F26404" w14:textId="77777777" w:rsidTr="00894C29">
        <w:trPr>
          <w:trHeight w:val="292"/>
        </w:trPr>
        <w:tc>
          <w:tcPr>
            <w:tcW w:w="8926" w:type="dxa"/>
            <w:gridSpan w:val="4"/>
          </w:tcPr>
          <w:p w14:paraId="000000EE" w14:textId="77777777" w:rsidR="00C9248D" w:rsidRDefault="005C6716" w:rsidP="00894C29">
            <w:pPr>
              <w:widowControl w:val="0"/>
              <w:pBdr>
                <w:top w:val="nil"/>
                <w:left w:val="nil"/>
                <w:bottom w:val="nil"/>
                <w:right w:val="nil"/>
                <w:between w:val="nil"/>
              </w:pBdr>
              <w:spacing w:after="0" w:line="272" w:lineRule="auto"/>
              <w:ind w:left="10"/>
              <w:rPr>
                <w:rFonts w:ascii="Calibri" w:eastAsia="Calibri" w:hAnsi="Calibri" w:cs="Calibri"/>
                <w:b/>
                <w:color w:val="000000"/>
              </w:rPr>
            </w:pPr>
            <w:r>
              <w:rPr>
                <w:rFonts w:ascii="Calibri" w:eastAsia="Calibri" w:hAnsi="Calibri" w:cs="Calibri"/>
                <w:b/>
                <w:color w:val="000000"/>
              </w:rPr>
              <w:t>Conference Schedule</w:t>
            </w:r>
          </w:p>
        </w:tc>
      </w:tr>
      <w:tr w:rsidR="00C9248D" w14:paraId="25F3B563" w14:textId="77777777" w:rsidTr="00894C29">
        <w:trPr>
          <w:trHeight w:val="292"/>
        </w:trPr>
        <w:tc>
          <w:tcPr>
            <w:tcW w:w="1564" w:type="dxa"/>
          </w:tcPr>
          <w:p w14:paraId="000000F2" w14:textId="77777777" w:rsidR="00C9248D" w:rsidRDefault="005C6716" w:rsidP="00894C29">
            <w:pPr>
              <w:widowControl w:val="0"/>
              <w:pBdr>
                <w:top w:val="nil"/>
                <w:left w:val="nil"/>
                <w:bottom w:val="nil"/>
                <w:right w:val="nil"/>
                <w:between w:val="nil"/>
              </w:pBdr>
              <w:spacing w:after="0" w:line="272" w:lineRule="auto"/>
              <w:ind w:left="12" w:right="1"/>
              <w:rPr>
                <w:rFonts w:ascii="Calibri" w:eastAsia="Calibri" w:hAnsi="Calibri" w:cs="Calibri"/>
                <w:b/>
                <w:color w:val="000000"/>
              </w:rPr>
            </w:pPr>
            <w:r>
              <w:rPr>
                <w:rFonts w:ascii="Calibri" w:eastAsia="Calibri" w:hAnsi="Calibri" w:cs="Calibri"/>
                <w:b/>
                <w:color w:val="000000"/>
              </w:rPr>
              <w:t>Time (IST)</w:t>
            </w:r>
          </w:p>
        </w:tc>
        <w:tc>
          <w:tcPr>
            <w:tcW w:w="1418" w:type="dxa"/>
          </w:tcPr>
          <w:p w14:paraId="000000F3" w14:textId="77777777" w:rsidR="00C9248D" w:rsidRDefault="005C6716" w:rsidP="00894C29">
            <w:pPr>
              <w:widowControl w:val="0"/>
              <w:pBdr>
                <w:top w:val="nil"/>
                <w:left w:val="nil"/>
                <w:bottom w:val="nil"/>
                <w:right w:val="nil"/>
                <w:between w:val="nil"/>
              </w:pBdr>
              <w:spacing w:after="0" w:line="272" w:lineRule="auto"/>
              <w:rPr>
                <w:rFonts w:ascii="Calibri" w:eastAsia="Calibri" w:hAnsi="Calibri" w:cs="Calibri"/>
                <w:b/>
                <w:color w:val="000000"/>
              </w:rPr>
            </w:pPr>
            <w:r>
              <w:rPr>
                <w:rFonts w:ascii="Calibri" w:eastAsia="Calibri" w:hAnsi="Calibri" w:cs="Calibri"/>
                <w:b/>
                <w:color w:val="000000"/>
              </w:rPr>
              <w:t>Session</w:t>
            </w:r>
          </w:p>
        </w:tc>
        <w:tc>
          <w:tcPr>
            <w:tcW w:w="2126" w:type="dxa"/>
          </w:tcPr>
          <w:p w14:paraId="000000F4" w14:textId="77777777" w:rsidR="00C9248D" w:rsidRDefault="005C6716" w:rsidP="00894C29">
            <w:pPr>
              <w:widowControl w:val="0"/>
              <w:pBdr>
                <w:top w:val="nil"/>
                <w:left w:val="nil"/>
                <w:bottom w:val="nil"/>
                <w:right w:val="nil"/>
                <w:between w:val="nil"/>
              </w:pBdr>
              <w:spacing w:after="0" w:line="272" w:lineRule="auto"/>
              <w:ind w:left="11"/>
              <w:rPr>
                <w:rFonts w:ascii="Calibri" w:eastAsia="Calibri" w:hAnsi="Calibri" w:cs="Calibri"/>
                <w:b/>
                <w:color w:val="000000"/>
              </w:rPr>
            </w:pPr>
            <w:r>
              <w:rPr>
                <w:rFonts w:ascii="Calibri" w:eastAsia="Calibri" w:hAnsi="Calibri" w:cs="Calibri"/>
                <w:b/>
                <w:color w:val="000000"/>
              </w:rPr>
              <w:t>Topic</w:t>
            </w:r>
          </w:p>
        </w:tc>
        <w:tc>
          <w:tcPr>
            <w:tcW w:w="3818" w:type="dxa"/>
          </w:tcPr>
          <w:p w14:paraId="000000F5" w14:textId="77777777" w:rsidR="00C9248D" w:rsidRDefault="005C6716" w:rsidP="00894C29">
            <w:pPr>
              <w:widowControl w:val="0"/>
              <w:pBdr>
                <w:top w:val="nil"/>
                <w:left w:val="nil"/>
                <w:bottom w:val="nil"/>
                <w:right w:val="nil"/>
                <w:between w:val="nil"/>
              </w:pBdr>
              <w:spacing w:after="0" w:line="272" w:lineRule="auto"/>
              <w:rPr>
                <w:rFonts w:ascii="Calibri" w:eastAsia="Calibri" w:hAnsi="Calibri" w:cs="Calibri"/>
                <w:b/>
                <w:color w:val="000000"/>
              </w:rPr>
            </w:pPr>
            <w:r>
              <w:rPr>
                <w:rFonts w:ascii="Calibri" w:eastAsia="Calibri" w:hAnsi="Calibri" w:cs="Calibri"/>
                <w:b/>
                <w:color w:val="000000"/>
              </w:rPr>
              <w:t>Speaker</w:t>
            </w:r>
          </w:p>
        </w:tc>
      </w:tr>
      <w:tr w:rsidR="00C9248D" w14:paraId="118258D4" w14:textId="77777777" w:rsidTr="00894C29">
        <w:trPr>
          <w:trHeight w:val="292"/>
        </w:trPr>
        <w:tc>
          <w:tcPr>
            <w:tcW w:w="1564" w:type="dxa"/>
          </w:tcPr>
          <w:p w14:paraId="000000F6" w14:textId="77777777" w:rsidR="00C9248D" w:rsidRDefault="005C6716" w:rsidP="00894C29">
            <w:pPr>
              <w:widowControl w:val="0"/>
              <w:pBdr>
                <w:top w:val="nil"/>
                <w:left w:val="nil"/>
                <w:bottom w:val="nil"/>
                <w:right w:val="nil"/>
                <w:between w:val="nil"/>
              </w:pBdr>
              <w:spacing w:after="0" w:line="272" w:lineRule="auto"/>
              <w:ind w:left="12" w:right="1"/>
              <w:rPr>
                <w:rFonts w:ascii="Calibri" w:eastAsia="Calibri" w:hAnsi="Calibri" w:cs="Calibri"/>
                <w:color w:val="000000"/>
              </w:rPr>
            </w:pPr>
            <w:r>
              <w:rPr>
                <w:rFonts w:ascii="Calibri" w:eastAsia="Calibri" w:hAnsi="Calibri" w:cs="Calibri"/>
                <w:color w:val="000000"/>
              </w:rPr>
              <w:t>0930 – 1000</w:t>
            </w:r>
          </w:p>
        </w:tc>
        <w:tc>
          <w:tcPr>
            <w:tcW w:w="7362" w:type="dxa"/>
            <w:gridSpan w:val="3"/>
          </w:tcPr>
          <w:p w14:paraId="000000F7" w14:textId="77777777" w:rsidR="00C9248D" w:rsidRDefault="005C6716" w:rsidP="00894C29">
            <w:pPr>
              <w:widowControl w:val="0"/>
              <w:pBdr>
                <w:top w:val="nil"/>
                <w:left w:val="nil"/>
                <w:bottom w:val="nil"/>
                <w:right w:val="nil"/>
                <w:between w:val="nil"/>
              </w:pBdr>
              <w:spacing w:after="0" w:line="272" w:lineRule="auto"/>
              <w:ind w:left="155" w:right="1"/>
              <w:rPr>
                <w:rFonts w:ascii="Calibri" w:eastAsia="Calibri" w:hAnsi="Calibri" w:cs="Calibri"/>
                <w:i/>
                <w:color w:val="000000"/>
              </w:rPr>
            </w:pPr>
            <w:r>
              <w:rPr>
                <w:rFonts w:ascii="Calibri" w:eastAsia="Calibri" w:hAnsi="Calibri" w:cs="Calibri"/>
                <w:i/>
                <w:color w:val="000000"/>
              </w:rPr>
              <w:t>Registration</w:t>
            </w:r>
          </w:p>
        </w:tc>
      </w:tr>
      <w:tr w:rsidR="00C9248D" w14:paraId="509689E4" w14:textId="77777777" w:rsidTr="00894C29">
        <w:trPr>
          <w:trHeight w:val="587"/>
        </w:trPr>
        <w:tc>
          <w:tcPr>
            <w:tcW w:w="1564" w:type="dxa"/>
          </w:tcPr>
          <w:p w14:paraId="000000FA" w14:textId="77777777" w:rsidR="00C9248D" w:rsidRDefault="005C6716" w:rsidP="00894C29">
            <w:pPr>
              <w:widowControl w:val="0"/>
              <w:pBdr>
                <w:top w:val="nil"/>
                <w:left w:val="nil"/>
                <w:bottom w:val="nil"/>
                <w:right w:val="nil"/>
                <w:between w:val="nil"/>
              </w:pBdr>
              <w:spacing w:before="145" w:after="0" w:line="240" w:lineRule="auto"/>
              <w:ind w:left="12" w:right="1"/>
              <w:rPr>
                <w:rFonts w:ascii="Calibri" w:eastAsia="Calibri" w:hAnsi="Calibri" w:cs="Calibri"/>
                <w:color w:val="000000"/>
              </w:rPr>
            </w:pPr>
            <w:r>
              <w:rPr>
                <w:rFonts w:ascii="Calibri" w:eastAsia="Calibri" w:hAnsi="Calibri" w:cs="Calibri"/>
                <w:color w:val="000000"/>
              </w:rPr>
              <w:t>1000 – 1005</w:t>
            </w:r>
          </w:p>
        </w:tc>
        <w:tc>
          <w:tcPr>
            <w:tcW w:w="1418" w:type="dxa"/>
            <w:vMerge w:val="restart"/>
          </w:tcPr>
          <w:p w14:paraId="000000FB" w14:textId="77777777" w:rsidR="00C9248D" w:rsidRDefault="005C6716" w:rsidP="00894C29">
            <w:pPr>
              <w:widowControl w:val="0"/>
              <w:pBdr>
                <w:top w:val="nil"/>
                <w:left w:val="nil"/>
                <w:bottom w:val="nil"/>
                <w:right w:val="nil"/>
                <w:between w:val="nil"/>
              </w:pBdr>
              <w:spacing w:after="0" w:line="240" w:lineRule="auto"/>
              <w:ind w:left="145" w:right="261"/>
              <w:rPr>
                <w:rFonts w:ascii="Calibri" w:eastAsia="Calibri" w:hAnsi="Calibri" w:cs="Calibri"/>
                <w:color w:val="000000"/>
              </w:rPr>
            </w:pPr>
            <w:r>
              <w:rPr>
                <w:rFonts w:ascii="Calibri" w:eastAsia="Calibri" w:hAnsi="Calibri" w:cs="Calibri"/>
                <w:color w:val="000000"/>
              </w:rPr>
              <w:t>Inaugural Session</w:t>
            </w:r>
          </w:p>
        </w:tc>
        <w:tc>
          <w:tcPr>
            <w:tcW w:w="2126" w:type="dxa"/>
          </w:tcPr>
          <w:p w14:paraId="000000FC" w14:textId="77777777" w:rsidR="00C9248D" w:rsidRDefault="005C6716" w:rsidP="00894C29">
            <w:pPr>
              <w:widowControl w:val="0"/>
              <w:pBdr>
                <w:top w:val="nil"/>
                <w:left w:val="nil"/>
                <w:bottom w:val="nil"/>
                <w:right w:val="nil"/>
                <w:between w:val="nil"/>
              </w:pBdr>
              <w:spacing w:before="145" w:after="0" w:line="240" w:lineRule="auto"/>
              <w:ind w:left="108"/>
              <w:rPr>
                <w:rFonts w:ascii="Calibri" w:eastAsia="Calibri" w:hAnsi="Calibri" w:cs="Calibri"/>
                <w:color w:val="000000"/>
              </w:rPr>
            </w:pPr>
            <w:r>
              <w:rPr>
                <w:rFonts w:ascii="Calibri" w:eastAsia="Calibri" w:hAnsi="Calibri" w:cs="Calibri"/>
                <w:color w:val="000000"/>
              </w:rPr>
              <w:t>Welcome Address</w:t>
            </w:r>
          </w:p>
        </w:tc>
        <w:tc>
          <w:tcPr>
            <w:tcW w:w="3818" w:type="dxa"/>
          </w:tcPr>
          <w:p w14:paraId="000000FD" w14:textId="77777777" w:rsidR="00C9248D" w:rsidRDefault="005C6716" w:rsidP="00894C29">
            <w:pPr>
              <w:widowControl w:val="0"/>
              <w:pBdr>
                <w:top w:val="nil"/>
                <w:left w:val="nil"/>
                <w:bottom w:val="nil"/>
                <w:right w:val="nil"/>
                <w:between w:val="nil"/>
              </w:pBdr>
              <w:spacing w:after="0" w:line="291" w:lineRule="auto"/>
              <w:ind w:left="314" w:right="138"/>
              <w:rPr>
                <w:rFonts w:ascii="Calibri" w:eastAsia="Calibri" w:hAnsi="Calibri" w:cs="Calibri"/>
                <w:color w:val="000000"/>
              </w:rPr>
            </w:pPr>
            <w:r>
              <w:rPr>
                <w:rFonts w:ascii="Calibri" w:eastAsia="Calibri" w:hAnsi="Calibri" w:cs="Calibri"/>
                <w:color w:val="000000"/>
              </w:rPr>
              <w:t>N Mohanram, Director General</w:t>
            </w:r>
          </w:p>
          <w:p w14:paraId="000000FE" w14:textId="77777777" w:rsidR="00C9248D" w:rsidRDefault="005C6716" w:rsidP="00894C29">
            <w:pPr>
              <w:widowControl w:val="0"/>
              <w:pBdr>
                <w:top w:val="nil"/>
                <w:left w:val="nil"/>
                <w:bottom w:val="nil"/>
                <w:right w:val="nil"/>
                <w:between w:val="nil"/>
              </w:pBdr>
              <w:spacing w:after="0" w:line="275" w:lineRule="auto"/>
              <w:ind w:left="314" w:right="138"/>
              <w:rPr>
                <w:rFonts w:ascii="Calibri" w:eastAsia="Calibri" w:hAnsi="Calibri" w:cs="Calibri"/>
                <w:color w:val="000000"/>
              </w:rPr>
            </w:pPr>
            <w:r>
              <w:rPr>
                <w:rFonts w:ascii="Calibri" w:eastAsia="Calibri" w:hAnsi="Calibri" w:cs="Calibri"/>
                <w:color w:val="000000"/>
              </w:rPr>
              <w:t>(TSDSI)</w:t>
            </w:r>
          </w:p>
        </w:tc>
      </w:tr>
      <w:tr w:rsidR="00C9248D" w:rsidRPr="002F1F02" w14:paraId="3A34D79B" w14:textId="77777777" w:rsidTr="00894C29">
        <w:trPr>
          <w:trHeight w:val="585"/>
        </w:trPr>
        <w:tc>
          <w:tcPr>
            <w:tcW w:w="1564" w:type="dxa"/>
          </w:tcPr>
          <w:p w14:paraId="000000FF" w14:textId="77777777" w:rsidR="00C9248D" w:rsidRDefault="005C6716" w:rsidP="00894C29">
            <w:pPr>
              <w:widowControl w:val="0"/>
              <w:pBdr>
                <w:top w:val="nil"/>
                <w:left w:val="nil"/>
                <w:bottom w:val="nil"/>
                <w:right w:val="nil"/>
                <w:between w:val="nil"/>
              </w:pBdr>
              <w:spacing w:before="145" w:after="0" w:line="240" w:lineRule="auto"/>
              <w:ind w:left="12"/>
              <w:rPr>
                <w:rFonts w:ascii="Calibri" w:eastAsia="Calibri" w:hAnsi="Calibri" w:cs="Calibri"/>
                <w:color w:val="000000"/>
              </w:rPr>
            </w:pPr>
            <w:r>
              <w:rPr>
                <w:rFonts w:ascii="Calibri" w:eastAsia="Calibri" w:hAnsi="Calibri" w:cs="Calibri"/>
                <w:color w:val="000000"/>
              </w:rPr>
              <w:t>1005 – 1025</w:t>
            </w:r>
          </w:p>
        </w:tc>
        <w:tc>
          <w:tcPr>
            <w:tcW w:w="1418" w:type="dxa"/>
            <w:vMerge/>
          </w:tcPr>
          <w:p w14:paraId="00000100" w14:textId="77777777" w:rsidR="00C9248D" w:rsidRDefault="00C9248D" w:rsidP="00894C29">
            <w:pPr>
              <w:widowControl w:val="0"/>
              <w:pBdr>
                <w:top w:val="nil"/>
                <w:left w:val="nil"/>
                <w:bottom w:val="nil"/>
                <w:right w:val="nil"/>
                <w:between w:val="nil"/>
              </w:pBdr>
              <w:spacing w:after="0" w:line="276" w:lineRule="auto"/>
              <w:rPr>
                <w:rFonts w:ascii="Calibri" w:eastAsia="Calibri" w:hAnsi="Calibri" w:cs="Calibri"/>
                <w:color w:val="000000"/>
              </w:rPr>
            </w:pPr>
          </w:p>
        </w:tc>
        <w:tc>
          <w:tcPr>
            <w:tcW w:w="2126" w:type="dxa"/>
          </w:tcPr>
          <w:p w14:paraId="00000101" w14:textId="77777777" w:rsidR="00C9248D" w:rsidRDefault="005C6716" w:rsidP="00894C29">
            <w:pPr>
              <w:widowControl w:val="0"/>
              <w:pBdr>
                <w:top w:val="nil"/>
                <w:left w:val="nil"/>
                <w:bottom w:val="nil"/>
                <w:right w:val="nil"/>
                <w:between w:val="nil"/>
              </w:pBdr>
              <w:spacing w:before="145" w:after="0" w:line="240" w:lineRule="auto"/>
              <w:ind w:left="108"/>
              <w:rPr>
                <w:rFonts w:ascii="Calibri" w:eastAsia="Calibri" w:hAnsi="Calibri" w:cs="Calibri"/>
                <w:color w:val="000000"/>
              </w:rPr>
            </w:pPr>
            <w:r>
              <w:rPr>
                <w:rFonts w:ascii="Calibri" w:eastAsia="Calibri" w:hAnsi="Calibri" w:cs="Calibri"/>
                <w:color w:val="000000"/>
              </w:rPr>
              <w:t>Special Address</w:t>
            </w:r>
          </w:p>
        </w:tc>
        <w:tc>
          <w:tcPr>
            <w:tcW w:w="3818" w:type="dxa"/>
          </w:tcPr>
          <w:p w14:paraId="00000102" w14:textId="77777777" w:rsidR="00C9248D" w:rsidRPr="009D5A9C" w:rsidRDefault="005C6716" w:rsidP="00894C29">
            <w:pPr>
              <w:widowControl w:val="0"/>
              <w:pBdr>
                <w:top w:val="nil"/>
                <w:left w:val="nil"/>
                <w:bottom w:val="nil"/>
                <w:right w:val="nil"/>
                <w:between w:val="nil"/>
              </w:pBdr>
              <w:spacing w:after="0" w:line="291" w:lineRule="auto"/>
              <w:ind w:left="314" w:right="138"/>
              <w:rPr>
                <w:rFonts w:ascii="Calibri" w:eastAsia="Calibri" w:hAnsi="Calibri" w:cs="Calibri"/>
                <w:color w:val="000000"/>
                <w:lang w:val="de-DE"/>
              </w:rPr>
            </w:pPr>
            <w:r w:rsidRPr="009D5A9C">
              <w:rPr>
                <w:rFonts w:ascii="Calibri" w:eastAsia="Calibri" w:hAnsi="Calibri" w:cs="Calibri"/>
                <w:color w:val="000000"/>
                <w:lang w:val="de-DE"/>
              </w:rPr>
              <w:t>Roland Hechwartner, oneM2M TP</w:t>
            </w:r>
          </w:p>
          <w:p w14:paraId="00000103" w14:textId="77777777" w:rsidR="00C9248D" w:rsidRPr="009D5A9C" w:rsidRDefault="005C6716" w:rsidP="00894C29">
            <w:pPr>
              <w:widowControl w:val="0"/>
              <w:pBdr>
                <w:top w:val="nil"/>
                <w:left w:val="nil"/>
                <w:bottom w:val="nil"/>
                <w:right w:val="nil"/>
                <w:between w:val="nil"/>
              </w:pBdr>
              <w:spacing w:after="0" w:line="273" w:lineRule="auto"/>
              <w:ind w:left="314" w:right="138"/>
              <w:rPr>
                <w:rFonts w:ascii="Calibri" w:eastAsia="Calibri" w:hAnsi="Calibri" w:cs="Calibri"/>
                <w:color w:val="000000"/>
                <w:lang w:val="de-DE"/>
              </w:rPr>
            </w:pPr>
            <w:r w:rsidRPr="009D5A9C">
              <w:rPr>
                <w:rFonts w:ascii="Calibri" w:eastAsia="Calibri" w:hAnsi="Calibri" w:cs="Calibri"/>
                <w:color w:val="000000"/>
                <w:lang w:val="de-DE"/>
              </w:rPr>
              <w:t>Chair (Deutsche Telekom)</w:t>
            </w:r>
          </w:p>
        </w:tc>
      </w:tr>
      <w:tr w:rsidR="00C9248D" w14:paraId="18401EBE" w14:textId="77777777" w:rsidTr="00894C29">
        <w:trPr>
          <w:trHeight w:val="877"/>
        </w:trPr>
        <w:tc>
          <w:tcPr>
            <w:tcW w:w="1564" w:type="dxa"/>
          </w:tcPr>
          <w:p w14:paraId="00000104" w14:textId="77777777" w:rsidR="00C9248D" w:rsidRDefault="005C6716" w:rsidP="00894C29">
            <w:pPr>
              <w:widowControl w:val="0"/>
              <w:pBdr>
                <w:top w:val="nil"/>
                <w:left w:val="nil"/>
                <w:bottom w:val="nil"/>
                <w:right w:val="nil"/>
                <w:between w:val="nil"/>
              </w:pBdr>
              <w:spacing w:before="292" w:after="0" w:line="240" w:lineRule="auto"/>
              <w:ind w:left="12"/>
              <w:rPr>
                <w:rFonts w:ascii="Calibri" w:eastAsia="Calibri" w:hAnsi="Calibri" w:cs="Calibri"/>
                <w:color w:val="000000"/>
              </w:rPr>
            </w:pPr>
            <w:r>
              <w:rPr>
                <w:rFonts w:ascii="Calibri" w:eastAsia="Calibri" w:hAnsi="Calibri" w:cs="Calibri"/>
                <w:color w:val="000000"/>
              </w:rPr>
              <w:t>1025 – 1035</w:t>
            </w:r>
          </w:p>
        </w:tc>
        <w:tc>
          <w:tcPr>
            <w:tcW w:w="1418" w:type="dxa"/>
            <w:vMerge/>
          </w:tcPr>
          <w:p w14:paraId="00000105" w14:textId="77777777" w:rsidR="00C9248D" w:rsidRDefault="00C9248D" w:rsidP="00894C29">
            <w:pPr>
              <w:widowControl w:val="0"/>
              <w:pBdr>
                <w:top w:val="nil"/>
                <w:left w:val="nil"/>
                <w:bottom w:val="nil"/>
                <w:right w:val="nil"/>
                <w:between w:val="nil"/>
              </w:pBdr>
              <w:spacing w:after="0" w:line="276" w:lineRule="auto"/>
              <w:rPr>
                <w:rFonts w:ascii="Calibri" w:eastAsia="Calibri" w:hAnsi="Calibri" w:cs="Calibri"/>
                <w:color w:val="000000"/>
              </w:rPr>
            </w:pPr>
          </w:p>
        </w:tc>
        <w:tc>
          <w:tcPr>
            <w:tcW w:w="5944" w:type="dxa"/>
            <w:gridSpan w:val="2"/>
          </w:tcPr>
          <w:p w14:paraId="00000106" w14:textId="77777777" w:rsidR="00C9248D" w:rsidRDefault="005C6716" w:rsidP="00894C29">
            <w:pPr>
              <w:widowControl w:val="0"/>
              <w:pBdr>
                <w:top w:val="nil"/>
                <w:left w:val="nil"/>
                <w:bottom w:val="nil"/>
                <w:right w:val="nil"/>
                <w:between w:val="nil"/>
              </w:pBdr>
              <w:spacing w:after="0" w:line="240" w:lineRule="auto"/>
              <w:ind w:left="108"/>
              <w:rPr>
                <w:rFonts w:ascii="Calibri" w:eastAsia="Calibri" w:hAnsi="Calibri" w:cs="Calibri"/>
                <w:color w:val="000000"/>
              </w:rPr>
            </w:pPr>
            <w:r>
              <w:rPr>
                <w:rFonts w:ascii="Calibri" w:eastAsia="Calibri" w:hAnsi="Calibri" w:cs="Calibri"/>
                <w:color w:val="000000"/>
              </w:rPr>
              <w:t>Release of TSDSI White Paper on “Innovations for Sustainable Urban Living: Insights into Smart City</w:t>
            </w:r>
          </w:p>
          <w:p w14:paraId="00000107" w14:textId="77777777" w:rsidR="00C9248D" w:rsidRDefault="005C6716" w:rsidP="00894C29">
            <w:pPr>
              <w:widowControl w:val="0"/>
              <w:pBdr>
                <w:top w:val="nil"/>
                <w:left w:val="nil"/>
                <w:bottom w:val="nil"/>
                <w:right w:val="nil"/>
                <w:between w:val="nil"/>
              </w:pBdr>
              <w:spacing w:after="0" w:line="273" w:lineRule="auto"/>
              <w:ind w:left="108"/>
              <w:rPr>
                <w:rFonts w:ascii="Calibri" w:eastAsia="Calibri" w:hAnsi="Calibri" w:cs="Calibri"/>
                <w:color w:val="000000"/>
              </w:rPr>
            </w:pPr>
            <w:r>
              <w:rPr>
                <w:rFonts w:ascii="Calibri" w:eastAsia="Calibri" w:hAnsi="Calibri" w:cs="Calibri"/>
                <w:color w:val="000000"/>
              </w:rPr>
              <w:t>Solutions”</w:t>
            </w:r>
          </w:p>
        </w:tc>
      </w:tr>
      <w:tr w:rsidR="00C9248D" w14:paraId="6EE812CC" w14:textId="77777777" w:rsidTr="00894C29">
        <w:trPr>
          <w:trHeight w:val="880"/>
        </w:trPr>
        <w:tc>
          <w:tcPr>
            <w:tcW w:w="1564" w:type="dxa"/>
          </w:tcPr>
          <w:p w14:paraId="00000109" w14:textId="77777777" w:rsidR="00C9248D" w:rsidRDefault="005C6716" w:rsidP="00894C29">
            <w:pPr>
              <w:widowControl w:val="0"/>
              <w:pBdr>
                <w:top w:val="nil"/>
                <w:left w:val="nil"/>
                <w:bottom w:val="nil"/>
                <w:right w:val="nil"/>
                <w:between w:val="nil"/>
              </w:pBdr>
              <w:spacing w:before="292" w:after="0" w:line="240" w:lineRule="auto"/>
              <w:ind w:left="12" w:right="1"/>
              <w:rPr>
                <w:rFonts w:ascii="Calibri" w:eastAsia="Calibri" w:hAnsi="Calibri" w:cs="Calibri"/>
                <w:color w:val="000000"/>
              </w:rPr>
            </w:pPr>
            <w:r>
              <w:rPr>
                <w:rFonts w:ascii="Calibri" w:eastAsia="Calibri" w:hAnsi="Calibri" w:cs="Calibri"/>
                <w:color w:val="000000"/>
              </w:rPr>
              <w:t>1035 – 1045</w:t>
            </w:r>
          </w:p>
        </w:tc>
        <w:tc>
          <w:tcPr>
            <w:tcW w:w="1418" w:type="dxa"/>
            <w:vMerge/>
          </w:tcPr>
          <w:p w14:paraId="0000010A" w14:textId="77777777" w:rsidR="00C9248D" w:rsidRDefault="00C9248D" w:rsidP="00894C29">
            <w:pPr>
              <w:widowControl w:val="0"/>
              <w:pBdr>
                <w:top w:val="nil"/>
                <w:left w:val="nil"/>
                <w:bottom w:val="nil"/>
                <w:right w:val="nil"/>
                <w:between w:val="nil"/>
              </w:pBdr>
              <w:spacing w:after="0" w:line="276" w:lineRule="auto"/>
              <w:rPr>
                <w:rFonts w:ascii="Calibri" w:eastAsia="Calibri" w:hAnsi="Calibri" w:cs="Calibri"/>
                <w:color w:val="000000"/>
              </w:rPr>
            </w:pPr>
          </w:p>
        </w:tc>
        <w:tc>
          <w:tcPr>
            <w:tcW w:w="2126" w:type="dxa"/>
          </w:tcPr>
          <w:p w14:paraId="0000010B" w14:textId="77777777" w:rsidR="00C9248D" w:rsidRDefault="005C6716" w:rsidP="00894C29">
            <w:pPr>
              <w:widowControl w:val="0"/>
              <w:pBdr>
                <w:top w:val="nil"/>
                <w:left w:val="nil"/>
                <w:bottom w:val="nil"/>
                <w:right w:val="nil"/>
                <w:between w:val="nil"/>
              </w:pBdr>
              <w:spacing w:before="292" w:after="0" w:line="240" w:lineRule="auto"/>
              <w:ind w:left="108"/>
              <w:rPr>
                <w:rFonts w:ascii="Calibri" w:eastAsia="Calibri" w:hAnsi="Calibri" w:cs="Calibri"/>
                <w:color w:val="000000"/>
              </w:rPr>
            </w:pPr>
            <w:r>
              <w:rPr>
                <w:rFonts w:ascii="Calibri" w:eastAsia="Calibri" w:hAnsi="Calibri" w:cs="Calibri"/>
                <w:color w:val="000000"/>
              </w:rPr>
              <w:t>Inaugural Address</w:t>
            </w:r>
          </w:p>
        </w:tc>
        <w:tc>
          <w:tcPr>
            <w:tcW w:w="3818" w:type="dxa"/>
          </w:tcPr>
          <w:p w14:paraId="0000010C" w14:textId="77777777" w:rsidR="00C9248D" w:rsidRDefault="005C6716" w:rsidP="00894C29">
            <w:pPr>
              <w:widowControl w:val="0"/>
              <w:pBdr>
                <w:top w:val="nil"/>
                <w:left w:val="nil"/>
                <w:bottom w:val="nil"/>
                <w:right w:val="nil"/>
                <w:between w:val="nil"/>
              </w:pBdr>
              <w:spacing w:after="0" w:line="240" w:lineRule="auto"/>
              <w:ind w:left="314" w:right="138"/>
              <w:rPr>
                <w:rFonts w:ascii="Calibri" w:eastAsia="Calibri" w:hAnsi="Calibri" w:cs="Calibri"/>
                <w:color w:val="000000"/>
              </w:rPr>
            </w:pPr>
            <w:r>
              <w:rPr>
                <w:rFonts w:ascii="Calibri" w:eastAsia="Calibri" w:hAnsi="Calibri" w:cs="Calibri"/>
                <w:color w:val="000000"/>
              </w:rPr>
              <w:t>Prof. Annand Srivastava, Vice Chancellor, Netaji Subhas</w:t>
            </w:r>
          </w:p>
          <w:p w14:paraId="0000010D" w14:textId="77777777" w:rsidR="00C9248D" w:rsidRDefault="005C6716" w:rsidP="00894C29">
            <w:pPr>
              <w:widowControl w:val="0"/>
              <w:pBdr>
                <w:top w:val="nil"/>
                <w:left w:val="nil"/>
                <w:bottom w:val="nil"/>
                <w:right w:val="nil"/>
                <w:between w:val="nil"/>
              </w:pBdr>
              <w:spacing w:before="1" w:after="0" w:line="273" w:lineRule="auto"/>
              <w:ind w:left="314" w:right="138"/>
              <w:rPr>
                <w:rFonts w:ascii="Calibri" w:eastAsia="Calibri" w:hAnsi="Calibri" w:cs="Calibri"/>
                <w:color w:val="000000"/>
              </w:rPr>
            </w:pPr>
            <w:r>
              <w:rPr>
                <w:rFonts w:ascii="Calibri" w:eastAsia="Calibri" w:hAnsi="Calibri" w:cs="Calibri"/>
                <w:color w:val="000000"/>
              </w:rPr>
              <w:t>University of Technology (NSUT)</w:t>
            </w:r>
          </w:p>
        </w:tc>
      </w:tr>
      <w:tr w:rsidR="00C9248D" w14:paraId="582609A7" w14:textId="77777777" w:rsidTr="00894C29">
        <w:trPr>
          <w:trHeight w:val="585"/>
        </w:trPr>
        <w:tc>
          <w:tcPr>
            <w:tcW w:w="1564" w:type="dxa"/>
          </w:tcPr>
          <w:p w14:paraId="0000010E" w14:textId="77777777" w:rsidR="00C9248D" w:rsidRDefault="005C6716" w:rsidP="00894C29">
            <w:pPr>
              <w:widowControl w:val="0"/>
              <w:pBdr>
                <w:top w:val="nil"/>
                <w:left w:val="nil"/>
                <w:bottom w:val="nil"/>
                <w:right w:val="nil"/>
                <w:between w:val="nil"/>
              </w:pBdr>
              <w:spacing w:before="145" w:after="0" w:line="240" w:lineRule="auto"/>
              <w:ind w:left="12" w:right="1"/>
              <w:rPr>
                <w:rFonts w:ascii="Calibri" w:eastAsia="Calibri" w:hAnsi="Calibri" w:cs="Calibri"/>
                <w:color w:val="000000"/>
              </w:rPr>
            </w:pPr>
            <w:r>
              <w:rPr>
                <w:rFonts w:ascii="Calibri" w:eastAsia="Calibri" w:hAnsi="Calibri" w:cs="Calibri"/>
                <w:color w:val="000000"/>
              </w:rPr>
              <w:t>1045 – 1050</w:t>
            </w:r>
          </w:p>
        </w:tc>
        <w:tc>
          <w:tcPr>
            <w:tcW w:w="1418" w:type="dxa"/>
            <w:vMerge/>
          </w:tcPr>
          <w:p w14:paraId="0000010F" w14:textId="77777777" w:rsidR="00C9248D" w:rsidRDefault="00C9248D" w:rsidP="00894C29">
            <w:pPr>
              <w:widowControl w:val="0"/>
              <w:pBdr>
                <w:top w:val="nil"/>
                <w:left w:val="nil"/>
                <w:bottom w:val="nil"/>
                <w:right w:val="nil"/>
                <w:between w:val="nil"/>
              </w:pBdr>
              <w:spacing w:after="0" w:line="276" w:lineRule="auto"/>
              <w:rPr>
                <w:rFonts w:ascii="Calibri" w:eastAsia="Calibri" w:hAnsi="Calibri" w:cs="Calibri"/>
                <w:color w:val="000000"/>
              </w:rPr>
            </w:pPr>
          </w:p>
        </w:tc>
        <w:tc>
          <w:tcPr>
            <w:tcW w:w="2126" w:type="dxa"/>
          </w:tcPr>
          <w:p w14:paraId="00000110" w14:textId="77777777" w:rsidR="00C9248D" w:rsidRDefault="005C6716" w:rsidP="00894C29">
            <w:pPr>
              <w:widowControl w:val="0"/>
              <w:pBdr>
                <w:top w:val="nil"/>
                <w:left w:val="nil"/>
                <w:bottom w:val="nil"/>
                <w:right w:val="nil"/>
                <w:between w:val="nil"/>
              </w:pBdr>
              <w:spacing w:before="145" w:after="0" w:line="240" w:lineRule="auto"/>
              <w:ind w:left="108"/>
              <w:rPr>
                <w:rFonts w:ascii="Calibri" w:eastAsia="Calibri" w:hAnsi="Calibri" w:cs="Calibri"/>
                <w:color w:val="000000"/>
              </w:rPr>
            </w:pPr>
            <w:r>
              <w:rPr>
                <w:rFonts w:ascii="Calibri" w:eastAsia="Calibri" w:hAnsi="Calibri" w:cs="Calibri"/>
                <w:color w:val="000000"/>
              </w:rPr>
              <w:t>Vote of Thanks</w:t>
            </w:r>
          </w:p>
        </w:tc>
        <w:tc>
          <w:tcPr>
            <w:tcW w:w="3818" w:type="dxa"/>
          </w:tcPr>
          <w:p w14:paraId="00000111" w14:textId="77777777" w:rsidR="00C9248D" w:rsidRDefault="005C6716" w:rsidP="00894C29">
            <w:pPr>
              <w:widowControl w:val="0"/>
              <w:pBdr>
                <w:top w:val="nil"/>
                <w:left w:val="nil"/>
                <w:bottom w:val="nil"/>
                <w:right w:val="nil"/>
                <w:between w:val="nil"/>
              </w:pBdr>
              <w:spacing w:after="0" w:line="291" w:lineRule="auto"/>
              <w:ind w:left="314" w:right="138"/>
              <w:rPr>
                <w:rFonts w:ascii="Calibri" w:eastAsia="Calibri" w:hAnsi="Calibri" w:cs="Calibri"/>
                <w:color w:val="000000"/>
              </w:rPr>
            </w:pPr>
            <w:r>
              <w:rPr>
                <w:rFonts w:ascii="Calibri" w:eastAsia="Calibri" w:hAnsi="Calibri" w:cs="Calibri"/>
                <w:color w:val="000000"/>
              </w:rPr>
              <w:t>Vijay Madan, Advisor &amp; Mentor,</w:t>
            </w:r>
          </w:p>
          <w:p w14:paraId="00000112" w14:textId="77777777" w:rsidR="00C9248D" w:rsidRDefault="005C6716" w:rsidP="00894C29">
            <w:pPr>
              <w:widowControl w:val="0"/>
              <w:pBdr>
                <w:top w:val="nil"/>
                <w:left w:val="nil"/>
                <w:bottom w:val="nil"/>
                <w:right w:val="nil"/>
                <w:between w:val="nil"/>
              </w:pBdr>
              <w:spacing w:after="0" w:line="273" w:lineRule="auto"/>
              <w:ind w:left="314" w:right="138"/>
              <w:rPr>
                <w:rFonts w:ascii="Calibri" w:eastAsia="Calibri" w:hAnsi="Calibri" w:cs="Calibri"/>
                <w:color w:val="000000"/>
              </w:rPr>
            </w:pPr>
            <w:r>
              <w:rPr>
                <w:rFonts w:ascii="Calibri" w:eastAsia="Calibri" w:hAnsi="Calibri" w:cs="Calibri"/>
                <w:color w:val="000000"/>
              </w:rPr>
              <w:t>TSDSI</w:t>
            </w:r>
          </w:p>
        </w:tc>
      </w:tr>
      <w:tr w:rsidR="00C9248D" w14:paraId="464D3B16" w14:textId="77777777" w:rsidTr="00894C29">
        <w:trPr>
          <w:trHeight w:val="292"/>
        </w:trPr>
        <w:tc>
          <w:tcPr>
            <w:tcW w:w="1564" w:type="dxa"/>
          </w:tcPr>
          <w:p w14:paraId="00000113" w14:textId="77777777" w:rsidR="00C9248D" w:rsidRDefault="005C6716" w:rsidP="00894C29">
            <w:pPr>
              <w:widowControl w:val="0"/>
              <w:pBdr>
                <w:top w:val="nil"/>
                <w:left w:val="nil"/>
                <w:bottom w:val="nil"/>
                <w:right w:val="nil"/>
                <w:between w:val="nil"/>
              </w:pBdr>
              <w:spacing w:after="0" w:line="272" w:lineRule="auto"/>
              <w:ind w:left="12" w:right="1"/>
              <w:rPr>
                <w:rFonts w:ascii="Calibri" w:eastAsia="Calibri" w:hAnsi="Calibri" w:cs="Calibri"/>
                <w:color w:val="000000"/>
              </w:rPr>
            </w:pPr>
            <w:r>
              <w:rPr>
                <w:rFonts w:ascii="Calibri" w:eastAsia="Calibri" w:hAnsi="Calibri" w:cs="Calibri"/>
                <w:color w:val="000000"/>
              </w:rPr>
              <w:t>1050 – 1110</w:t>
            </w:r>
          </w:p>
        </w:tc>
        <w:tc>
          <w:tcPr>
            <w:tcW w:w="7362" w:type="dxa"/>
            <w:gridSpan w:val="3"/>
          </w:tcPr>
          <w:p w14:paraId="00000114" w14:textId="77777777" w:rsidR="00C9248D" w:rsidRDefault="005C6716" w:rsidP="00894C29">
            <w:pPr>
              <w:widowControl w:val="0"/>
              <w:pBdr>
                <w:top w:val="nil"/>
                <w:left w:val="nil"/>
                <w:bottom w:val="nil"/>
                <w:right w:val="nil"/>
                <w:between w:val="nil"/>
              </w:pBdr>
              <w:spacing w:after="0" w:line="272" w:lineRule="auto"/>
              <w:ind w:left="155" w:right="1"/>
              <w:rPr>
                <w:rFonts w:ascii="Calibri" w:eastAsia="Calibri" w:hAnsi="Calibri" w:cs="Calibri"/>
                <w:i/>
                <w:color w:val="000000"/>
              </w:rPr>
            </w:pPr>
            <w:r>
              <w:rPr>
                <w:rFonts w:ascii="Calibri" w:eastAsia="Calibri" w:hAnsi="Calibri" w:cs="Calibri"/>
                <w:i/>
                <w:color w:val="000000"/>
              </w:rPr>
              <w:t>Networking Tea</w:t>
            </w:r>
          </w:p>
        </w:tc>
      </w:tr>
      <w:tr w:rsidR="00C9248D" w14:paraId="1BE098A8" w14:textId="77777777" w:rsidTr="00894C29">
        <w:trPr>
          <w:trHeight w:val="585"/>
        </w:trPr>
        <w:tc>
          <w:tcPr>
            <w:tcW w:w="1564" w:type="dxa"/>
          </w:tcPr>
          <w:p w14:paraId="00000117" w14:textId="77777777" w:rsidR="00C9248D" w:rsidRDefault="005C6716" w:rsidP="00894C29">
            <w:pPr>
              <w:widowControl w:val="0"/>
              <w:pBdr>
                <w:top w:val="nil"/>
                <w:left w:val="nil"/>
                <w:bottom w:val="nil"/>
                <w:right w:val="nil"/>
                <w:between w:val="nil"/>
              </w:pBdr>
              <w:spacing w:before="145" w:after="0" w:line="240" w:lineRule="auto"/>
              <w:ind w:left="12" w:right="1"/>
              <w:rPr>
                <w:rFonts w:ascii="Calibri" w:eastAsia="Calibri" w:hAnsi="Calibri" w:cs="Calibri"/>
                <w:color w:val="000000"/>
              </w:rPr>
            </w:pPr>
            <w:r>
              <w:rPr>
                <w:rFonts w:ascii="Calibri" w:eastAsia="Calibri" w:hAnsi="Calibri" w:cs="Calibri"/>
                <w:color w:val="000000"/>
              </w:rPr>
              <w:t>1110 – 1130</w:t>
            </w:r>
          </w:p>
        </w:tc>
        <w:tc>
          <w:tcPr>
            <w:tcW w:w="1418" w:type="dxa"/>
          </w:tcPr>
          <w:p w14:paraId="00000118" w14:textId="77777777" w:rsidR="00C9248D" w:rsidRDefault="005C6716" w:rsidP="00894C29">
            <w:pPr>
              <w:widowControl w:val="0"/>
              <w:pBdr>
                <w:top w:val="nil"/>
                <w:left w:val="nil"/>
                <w:bottom w:val="nil"/>
                <w:right w:val="nil"/>
                <w:between w:val="nil"/>
              </w:pBdr>
              <w:spacing w:after="0" w:line="291" w:lineRule="auto"/>
              <w:ind w:left="145"/>
              <w:rPr>
                <w:rFonts w:ascii="Calibri" w:eastAsia="Calibri" w:hAnsi="Calibri" w:cs="Calibri"/>
                <w:color w:val="000000"/>
              </w:rPr>
            </w:pPr>
            <w:r>
              <w:rPr>
                <w:rFonts w:ascii="Calibri" w:eastAsia="Calibri" w:hAnsi="Calibri" w:cs="Calibri"/>
                <w:color w:val="000000"/>
              </w:rPr>
              <w:t>Session 1:</w:t>
            </w:r>
          </w:p>
          <w:p w14:paraId="00000119" w14:textId="77777777" w:rsidR="00C9248D" w:rsidRDefault="005C6716" w:rsidP="00894C29">
            <w:pPr>
              <w:widowControl w:val="0"/>
              <w:pBdr>
                <w:top w:val="nil"/>
                <w:left w:val="nil"/>
                <w:bottom w:val="nil"/>
                <w:right w:val="nil"/>
                <w:between w:val="nil"/>
              </w:pBdr>
              <w:spacing w:after="0" w:line="273" w:lineRule="auto"/>
              <w:ind w:left="145"/>
              <w:rPr>
                <w:rFonts w:ascii="Calibri" w:eastAsia="Calibri" w:hAnsi="Calibri" w:cs="Calibri"/>
                <w:color w:val="000000"/>
              </w:rPr>
            </w:pPr>
            <w:r>
              <w:rPr>
                <w:rFonts w:ascii="Calibri" w:eastAsia="Calibri" w:hAnsi="Calibri" w:cs="Calibri"/>
                <w:color w:val="000000"/>
              </w:rPr>
              <w:t>Pitch Talk</w:t>
            </w:r>
          </w:p>
        </w:tc>
        <w:tc>
          <w:tcPr>
            <w:tcW w:w="5944" w:type="dxa"/>
            <w:gridSpan w:val="2"/>
          </w:tcPr>
          <w:p w14:paraId="0000011A" w14:textId="77777777" w:rsidR="00C9248D" w:rsidRDefault="005C6716" w:rsidP="00894C29">
            <w:pPr>
              <w:widowControl w:val="0"/>
              <w:pBdr>
                <w:top w:val="nil"/>
                <w:left w:val="nil"/>
                <w:bottom w:val="nil"/>
                <w:right w:val="nil"/>
                <w:between w:val="nil"/>
              </w:pBdr>
              <w:spacing w:before="145" w:after="0" w:line="240" w:lineRule="auto"/>
              <w:ind w:left="108"/>
              <w:rPr>
                <w:rFonts w:ascii="Calibri" w:eastAsia="Calibri" w:hAnsi="Calibri" w:cs="Calibri"/>
                <w:color w:val="000000"/>
              </w:rPr>
            </w:pPr>
            <w:r>
              <w:rPr>
                <w:rFonts w:ascii="Calibri" w:eastAsia="Calibri" w:hAnsi="Calibri" w:cs="Calibri"/>
                <w:color w:val="000000"/>
              </w:rPr>
              <w:t>Poornima Shandilya, oneM2M Mentor</w:t>
            </w:r>
          </w:p>
        </w:tc>
      </w:tr>
      <w:tr w:rsidR="00C9248D" w14:paraId="124D1A75" w14:textId="77777777" w:rsidTr="00894C29">
        <w:trPr>
          <w:trHeight w:val="1017"/>
        </w:trPr>
        <w:tc>
          <w:tcPr>
            <w:tcW w:w="1564" w:type="dxa"/>
            <w:vMerge w:val="restart"/>
          </w:tcPr>
          <w:p w14:paraId="0000011C"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1D"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1E"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1F"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0"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1" w14:textId="77777777" w:rsidR="00C9248D" w:rsidRDefault="00C9248D" w:rsidP="00894C29">
            <w:pPr>
              <w:widowControl w:val="0"/>
              <w:pBdr>
                <w:top w:val="nil"/>
                <w:left w:val="nil"/>
                <w:bottom w:val="nil"/>
                <w:right w:val="nil"/>
                <w:between w:val="nil"/>
              </w:pBdr>
              <w:spacing w:before="221" w:after="0" w:line="240" w:lineRule="auto"/>
              <w:rPr>
                <w:rFonts w:ascii="Calibri" w:eastAsia="Calibri" w:hAnsi="Calibri" w:cs="Calibri"/>
                <w:b/>
                <w:color w:val="000000"/>
              </w:rPr>
            </w:pPr>
          </w:p>
          <w:p w14:paraId="00000122" w14:textId="77777777" w:rsidR="00C9248D" w:rsidRDefault="005C6716" w:rsidP="00894C29">
            <w:pPr>
              <w:widowControl w:val="0"/>
              <w:pBdr>
                <w:top w:val="nil"/>
                <w:left w:val="nil"/>
                <w:bottom w:val="nil"/>
                <w:right w:val="nil"/>
                <w:between w:val="nil"/>
              </w:pBdr>
              <w:spacing w:before="1" w:after="0" w:line="240" w:lineRule="auto"/>
              <w:ind w:left="203"/>
              <w:rPr>
                <w:rFonts w:ascii="Calibri" w:eastAsia="Calibri" w:hAnsi="Calibri" w:cs="Calibri"/>
                <w:color w:val="000000"/>
              </w:rPr>
            </w:pPr>
            <w:r>
              <w:rPr>
                <w:rFonts w:ascii="Calibri" w:eastAsia="Calibri" w:hAnsi="Calibri" w:cs="Calibri"/>
                <w:color w:val="000000"/>
              </w:rPr>
              <w:t>1130 – 1230</w:t>
            </w:r>
          </w:p>
        </w:tc>
        <w:tc>
          <w:tcPr>
            <w:tcW w:w="1418" w:type="dxa"/>
            <w:vMerge w:val="restart"/>
          </w:tcPr>
          <w:p w14:paraId="00000123"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4"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5"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6"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7"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8"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9" w14:textId="77777777" w:rsidR="00C9248D" w:rsidRDefault="00C9248D" w:rsidP="00894C29">
            <w:pPr>
              <w:widowControl w:val="0"/>
              <w:pBdr>
                <w:top w:val="nil"/>
                <w:left w:val="nil"/>
                <w:bottom w:val="nil"/>
                <w:right w:val="nil"/>
                <w:between w:val="nil"/>
              </w:pBdr>
              <w:spacing w:before="226" w:after="0" w:line="240" w:lineRule="auto"/>
              <w:rPr>
                <w:rFonts w:ascii="Calibri" w:eastAsia="Calibri" w:hAnsi="Calibri" w:cs="Calibri"/>
                <w:b/>
                <w:color w:val="000000"/>
              </w:rPr>
            </w:pPr>
          </w:p>
          <w:p w14:paraId="0000012A" w14:textId="77777777" w:rsidR="00C9248D" w:rsidRDefault="005C6716" w:rsidP="00894C29">
            <w:pPr>
              <w:widowControl w:val="0"/>
              <w:pBdr>
                <w:top w:val="nil"/>
                <w:left w:val="nil"/>
                <w:bottom w:val="nil"/>
                <w:right w:val="nil"/>
                <w:between w:val="nil"/>
              </w:pBdr>
              <w:spacing w:after="0" w:line="240" w:lineRule="auto"/>
              <w:ind w:left="108" w:right="98"/>
              <w:rPr>
                <w:rFonts w:ascii="Calibri" w:eastAsia="Calibri" w:hAnsi="Calibri" w:cs="Calibri"/>
                <w:color w:val="000000"/>
              </w:rPr>
            </w:pPr>
            <w:r>
              <w:rPr>
                <w:rFonts w:ascii="Calibri" w:eastAsia="Calibri" w:hAnsi="Calibri" w:cs="Calibri"/>
                <w:color w:val="000000"/>
              </w:rPr>
              <w:t>Session 2: IoT/M2M</w:t>
            </w:r>
          </w:p>
          <w:p w14:paraId="0000012B" w14:textId="77777777" w:rsidR="00C9248D" w:rsidRDefault="005C6716" w:rsidP="00894C29">
            <w:pPr>
              <w:widowControl w:val="0"/>
              <w:pBdr>
                <w:top w:val="nil"/>
                <w:left w:val="nil"/>
                <w:bottom w:val="nil"/>
                <w:right w:val="nil"/>
                <w:between w:val="nil"/>
              </w:pBdr>
              <w:spacing w:after="0" w:line="240" w:lineRule="auto"/>
              <w:ind w:left="107" w:right="98"/>
              <w:rPr>
                <w:rFonts w:ascii="Calibri" w:eastAsia="Calibri" w:hAnsi="Calibri" w:cs="Calibri"/>
                <w:color w:val="000000"/>
              </w:rPr>
            </w:pPr>
            <w:r>
              <w:rPr>
                <w:rFonts w:ascii="Calibri" w:eastAsia="Calibri" w:hAnsi="Calibri" w:cs="Calibri"/>
                <w:color w:val="000000"/>
              </w:rPr>
              <w:t>Deployment scenarios &amp; possibilities in context of oneM2M</w:t>
            </w:r>
          </w:p>
        </w:tc>
        <w:tc>
          <w:tcPr>
            <w:tcW w:w="2126" w:type="dxa"/>
            <w:vMerge w:val="restart"/>
          </w:tcPr>
          <w:p w14:paraId="0000012C"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D"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E"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2F"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30"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31" w14:textId="77777777" w:rsidR="00C9248D" w:rsidRDefault="00C9248D" w:rsidP="00894C29">
            <w:pPr>
              <w:widowControl w:val="0"/>
              <w:pBdr>
                <w:top w:val="nil"/>
                <w:left w:val="nil"/>
                <w:bottom w:val="nil"/>
                <w:right w:val="nil"/>
                <w:between w:val="nil"/>
              </w:pBdr>
              <w:spacing w:before="75" w:after="0" w:line="240" w:lineRule="auto"/>
              <w:rPr>
                <w:rFonts w:ascii="Calibri" w:eastAsia="Calibri" w:hAnsi="Calibri" w:cs="Calibri"/>
                <w:b/>
                <w:color w:val="000000"/>
              </w:rPr>
            </w:pPr>
          </w:p>
          <w:p w14:paraId="00000132" w14:textId="77777777" w:rsidR="00C9248D" w:rsidRDefault="005C6716" w:rsidP="00894C29">
            <w:pPr>
              <w:widowControl w:val="0"/>
              <w:pBdr>
                <w:top w:val="nil"/>
                <w:left w:val="nil"/>
                <w:bottom w:val="nil"/>
                <w:right w:val="nil"/>
                <w:between w:val="nil"/>
              </w:pBdr>
              <w:spacing w:after="0" w:line="240" w:lineRule="auto"/>
              <w:ind w:left="108" w:right="63"/>
              <w:rPr>
                <w:rFonts w:ascii="Calibri" w:eastAsia="Calibri" w:hAnsi="Calibri" w:cs="Calibri"/>
                <w:color w:val="000000"/>
              </w:rPr>
            </w:pPr>
            <w:r>
              <w:rPr>
                <w:rFonts w:ascii="Calibri" w:eastAsia="Calibri" w:hAnsi="Calibri" w:cs="Calibri"/>
                <w:color w:val="000000"/>
              </w:rPr>
              <w:t>2A: India Perspective</w:t>
            </w:r>
          </w:p>
        </w:tc>
        <w:tc>
          <w:tcPr>
            <w:tcW w:w="3818" w:type="dxa"/>
          </w:tcPr>
          <w:p w14:paraId="00000133" w14:textId="77777777" w:rsidR="00C9248D" w:rsidRDefault="005C6716" w:rsidP="00894C29">
            <w:pPr>
              <w:widowControl w:val="0"/>
              <w:pBdr>
                <w:top w:val="nil"/>
                <w:left w:val="nil"/>
                <w:bottom w:val="nil"/>
                <w:right w:val="nil"/>
                <w:between w:val="nil"/>
              </w:pBdr>
              <w:spacing w:before="69" w:after="0" w:line="240" w:lineRule="auto"/>
              <w:ind w:left="107" w:right="138"/>
              <w:rPr>
                <w:rFonts w:ascii="Calibri" w:eastAsia="Calibri" w:hAnsi="Calibri" w:cs="Calibri"/>
                <w:color w:val="000000"/>
              </w:rPr>
            </w:pPr>
            <w:r>
              <w:rPr>
                <w:rFonts w:ascii="Calibri" w:eastAsia="Calibri" w:hAnsi="Calibri" w:cs="Calibri"/>
                <w:color w:val="000000"/>
              </w:rPr>
              <w:t>Keynotes:</w:t>
            </w:r>
          </w:p>
          <w:p w14:paraId="00000134" w14:textId="77777777" w:rsidR="00C9248D" w:rsidRDefault="005C6716" w:rsidP="00894C29">
            <w:pPr>
              <w:widowControl w:val="0"/>
              <w:numPr>
                <w:ilvl w:val="0"/>
                <w:numId w:val="7"/>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Dindayal Tosniwal, DDG-NT (DOT)</w:t>
            </w:r>
          </w:p>
          <w:p w14:paraId="00000135" w14:textId="77777777" w:rsidR="00C9248D" w:rsidRDefault="005C6716" w:rsidP="00894C29">
            <w:pPr>
              <w:widowControl w:val="0"/>
              <w:numPr>
                <w:ilvl w:val="0"/>
                <w:numId w:val="7"/>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Ram Sajiwan Singh, DDG-IoT (TEC)</w:t>
            </w:r>
          </w:p>
        </w:tc>
      </w:tr>
      <w:tr w:rsidR="00C9248D" w14:paraId="32FCC189" w14:textId="77777777" w:rsidTr="00894C29">
        <w:trPr>
          <w:trHeight w:val="3223"/>
        </w:trPr>
        <w:tc>
          <w:tcPr>
            <w:tcW w:w="1564" w:type="dxa"/>
            <w:vMerge/>
          </w:tcPr>
          <w:p w14:paraId="00000136" w14:textId="77777777" w:rsidR="00C9248D" w:rsidRDefault="00C9248D" w:rsidP="00894C29">
            <w:pPr>
              <w:widowControl w:val="0"/>
              <w:pBdr>
                <w:top w:val="nil"/>
                <w:left w:val="nil"/>
                <w:bottom w:val="nil"/>
                <w:right w:val="nil"/>
                <w:between w:val="nil"/>
              </w:pBdr>
              <w:spacing w:after="0" w:line="276" w:lineRule="auto"/>
              <w:rPr>
                <w:rFonts w:ascii="Calibri" w:eastAsia="Calibri" w:hAnsi="Calibri" w:cs="Calibri"/>
                <w:color w:val="000000"/>
              </w:rPr>
            </w:pPr>
          </w:p>
        </w:tc>
        <w:tc>
          <w:tcPr>
            <w:tcW w:w="1418" w:type="dxa"/>
            <w:vMerge/>
          </w:tcPr>
          <w:p w14:paraId="00000137" w14:textId="77777777" w:rsidR="00C9248D" w:rsidRDefault="00C9248D" w:rsidP="00894C29">
            <w:pPr>
              <w:widowControl w:val="0"/>
              <w:pBdr>
                <w:top w:val="nil"/>
                <w:left w:val="nil"/>
                <w:bottom w:val="nil"/>
                <w:right w:val="nil"/>
                <w:between w:val="nil"/>
              </w:pBdr>
              <w:spacing w:after="0" w:line="276" w:lineRule="auto"/>
              <w:rPr>
                <w:rFonts w:ascii="Calibri" w:eastAsia="Calibri" w:hAnsi="Calibri" w:cs="Calibri"/>
                <w:color w:val="000000"/>
              </w:rPr>
            </w:pPr>
          </w:p>
        </w:tc>
        <w:tc>
          <w:tcPr>
            <w:tcW w:w="2126" w:type="dxa"/>
            <w:vMerge/>
          </w:tcPr>
          <w:p w14:paraId="00000138" w14:textId="77777777" w:rsidR="00C9248D" w:rsidRDefault="00C9248D" w:rsidP="00894C29">
            <w:pPr>
              <w:widowControl w:val="0"/>
              <w:pBdr>
                <w:top w:val="nil"/>
                <w:left w:val="nil"/>
                <w:bottom w:val="nil"/>
                <w:right w:val="nil"/>
                <w:between w:val="nil"/>
              </w:pBdr>
              <w:spacing w:after="0" w:line="276" w:lineRule="auto"/>
              <w:rPr>
                <w:rFonts w:ascii="Calibri" w:eastAsia="Calibri" w:hAnsi="Calibri" w:cs="Calibri"/>
                <w:color w:val="000000"/>
              </w:rPr>
            </w:pPr>
          </w:p>
        </w:tc>
        <w:tc>
          <w:tcPr>
            <w:tcW w:w="3818" w:type="dxa"/>
          </w:tcPr>
          <w:p w14:paraId="00000139" w14:textId="77777777" w:rsidR="00C9248D" w:rsidRDefault="005C6716" w:rsidP="00894C29">
            <w:pPr>
              <w:widowControl w:val="0"/>
              <w:pBdr>
                <w:top w:val="nil"/>
                <w:left w:val="nil"/>
                <w:bottom w:val="nil"/>
                <w:right w:val="nil"/>
                <w:between w:val="nil"/>
              </w:pBdr>
              <w:spacing w:after="0" w:line="291" w:lineRule="auto"/>
              <w:ind w:left="107" w:right="138"/>
              <w:rPr>
                <w:rFonts w:ascii="Calibri" w:eastAsia="Calibri" w:hAnsi="Calibri" w:cs="Calibri"/>
                <w:color w:val="000000"/>
              </w:rPr>
            </w:pPr>
            <w:r>
              <w:rPr>
                <w:rFonts w:ascii="Calibri" w:eastAsia="Calibri" w:hAnsi="Calibri" w:cs="Calibri"/>
                <w:color w:val="000000"/>
              </w:rPr>
              <w:t>Panel Discussion:</w:t>
            </w:r>
          </w:p>
          <w:p w14:paraId="0000013A" w14:textId="77777777" w:rsidR="00C9248D" w:rsidRDefault="005C6716" w:rsidP="00894C29">
            <w:pPr>
              <w:widowControl w:val="0"/>
              <w:pBdr>
                <w:top w:val="nil"/>
                <w:left w:val="nil"/>
                <w:bottom w:val="nil"/>
                <w:right w:val="nil"/>
                <w:between w:val="nil"/>
              </w:pBdr>
              <w:spacing w:after="0" w:line="240" w:lineRule="auto"/>
              <w:ind w:left="107" w:right="138"/>
              <w:rPr>
                <w:rFonts w:ascii="Calibri" w:eastAsia="Calibri" w:hAnsi="Calibri" w:cs="Calibri"/>
                <w:i/>
                <w:color w:val="000000"/>
              </w:rPr>
            </w:pPr>
            <w:r>
              <w:rPr>
                <w:rFonts w:ascii="Calibri" w:eastAsia="Calibri" w:hAnsi="Calibri" w:cs="Calibri"/>
                <w:i/>
                <w:color w:val="000000"/>
              </w:rPr>
              <w:t>Moderator: Ram Sajiwan Singh (TEC)</w:t>
            </w:r>
          </w:p>
          <w:p w14:paraId="0000013B" w14:textId="77777777" w:rsidR="00C9248D" w:rsidRDefault="005C6716" w:rsidP="00894C29">
            <w:pPr>
              <w:widowControl w:val="0"/>
              <w:pBdr>
                <w:top w:val="nil"/>
                <w:left w:val="nil"/>
                <w:bottom w:val="nil"/>
                <w:right w:val="nil"/>
                <w:between w:val="nil"/>
              </w:pBdr>
              <w:spacing w:after="0" w:line="293" w:lineRule="auto"/>
              <w:ind w:left="107" w:right="138"/>
              <w:rPr>
                <w:rFonts w:ascii="Calibri" w:eastAsia="Calibri" w:hAnsi="Calibri" w:cs="Calibri"/>
                <w:color w:val="000000"/>
              </w:rPr>
            </w:pPr>
            <w:r>
              <w:rPr>
                <w:rFonts w:ascii="Calibri" w:eastAsia="Calibri" w:hAnsi="Calibri" w:cs="Calibri"/>
                <w:color w:val="000000"/>
              </w:rPr>
              <w:t>Panellists:</w:t>
            </w:r>
          </w:p>
          <w:p w14:paraId="0000013C" w14:textId="77777777" w:rsidR="00C9248D" w:rsidRDefault="005C6716" w:rsidP="00894C29">
            <w:pPr>
              <w:widowControl w:val="0"/>
              <w:numPr>
                <w:ilvl w:val="0"/>
                <w:numId w:val="6"/>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Manoj Khanna (INVAS)</w:t>
            </w:r>
          </w:p>
          <w:p w14:paraId="0000013D" w14:textId="77777777" w:rsidR="00C9248D" w:rsidRDefault="005C6716" w:rsidP="00894C29">
            <w:pPr>
              <w:widowControl w:val="0"/>
              <w:numPr>
                <w:ilvl w:val="0"/>
                <w:numId w:val="6"/>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SK Mishra (IIT Kanpur)</w:t>
            </w:r>
          </w:p>
          <w:p w14:paraId="0000013E" w14:textId="77777777" w:rsidR="00C9248D" w:rsidRDefault="005C6716" w:rsidP="00894C29">
            <w:pPr>
              <w:widowControl w:val="0"/>
              <w:numPr>
                <w:ilvl w:val="0"/>
                <w:numId w:val="6"/>
              </w:numPr>
              <w:pBdr>
                <w:top w:val="nil"/>
                <w:left w:val="nil"/>
                <w:bottom w:val="nil"/>
                <w:right w:val="nil"/>
                <w:between w:val="nil"/>
              </w:pBdr>
              <w:tabs>
                <w:tab w:val="left" w:pos="313"/>
              </w:tabs>
              <w:spacing w:before="2" w:after="0" w:line="240" w:lineRule="auto"/>
              <w:ind w:left="313" w:right="138" w:hanging="206"/>
              <w:rPr>
                <w:rFonts w:ascii="Calibri" w:eastAsia="Calibri" w:hAnsi="Calibri" w:cs="Calibri"/>
                <w:color w:val="000000"/>
              </w:rPr>
            </w:pPr>
            <w:r>
              <w:rPr>
                <w:rFonts w:ascii="Calibri" w:eastAsia="Calibri" w:hAnsi="Calibri" w:cs="Calibri"/>
                <w:color w:val="000000"/>
              </w:rPr>
              <w:t>Manish Sharma (NIUA)</w:t>
            </w:r>
          </w:p>
          <w:p w14:paraId="0000013F" w14:textId="77777777" w:rsidR="00C9248D" w:rsidRDefault="005C6716" w:rsidP="00894C29">
            <w:pPr>
              <w:widowControl w:val="0"/>
              <w:numPr>
                <w:ilvl w:val="0"/>
                <w:numId w:val="6"/>
              </w:numPr>
              <w:pBdr>
                <w:top w:val="nil"/>
                <w:left w:val="nil"/>
                <w:bottom w:val="nil"/>
                <w:right w:val="nil"/>
                <w:between w:val="nil"/>
              </w:pBdr>
              <w:tabs>
                <w:tab w:val="left" w:pos="314"/>
              </w:tabs>
              <w:spacing w:after="0" w:line="240" w:lineRule="auto"/>
              <w:ind w:right="138"/>
              <w:rPr>
                <w:rFonts w:ascii="Calibri" w:eastAsia="Calibri" w:hAnsi="Calibri" w:cs="Calibri"/>
                <w:color w:val="000000"/>
              </w:rPr>
            </w:pPr>
            <w:r>
              <w:rPr>
                <w:rFonts w:ascii="Calibri" w:eastAsia="Calibri" w:hAnsi="Calibri" w:cs="Calibri"/>
                <w:color w:val="000000"/>
              </w:rPr>
              <w:t>Priyanshu Sharma, BIS Committee on IoT &amp; Digital Twins (LITD27)</w:t>
            </w:r>
          </w:p>
          <w:p w14:paraId="00000140" w14:textId="77777777" w:rsidR="00C9248D" w:rsidRDefault="005C6716" w:rsidP="00894C29">
            <w:pPr>
              <w:widowControl w:val="0"/>
              <w:numPr>
                <w:ilvl w:val="0"/>
                <w:numId w:val="6"/>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Anuradha Vattem (IIIT Hyderabad)</w:t>
            </w:r>
          </w:p>
          <w:p w14:paraId="00000141" w14:textId="77777777" w:rsidR="00C9248D" w:rsidRDefault="005C6716" w:rsidP="00894C29">
            <w:pPr>
              <w:widowControl w:val="0"/>
              <w:numPr>
                <w:ilvl w:val="0"/>
                <w:numId w:val="6"/>
              </w:numPr>
              <w:pBdr>
                <w:top w:val="nil"/>
                <w:left w:val="nil"/>
                <w:bottom w:val="nil"/>
                <w:right w:val="nil"/>
                <w:between w:val="nil"/>
              </w:pBdr>
              <w:tabs>
                <w:tab w:val="left" w:pos="313"/>
              </w:tabs>
              <w:spacing w:after="0" w:line="273" w:lineRule="auto"/>
              <w:ind w:left="313" w:right="138" w:hanging="206"/>
              <w:rPr>
                <w:rFonts w:ascii="Calibri" w:eastAsia="Calibri" w:hAnsi="Calibri" w:cs="Calibri"/>
                <w:color w:val="000000"/>
              </w:rPr>
            </w:pPr>
            <w:r>
              <w:rPr>
                <w:rFonts w:ascii="Calibri" w:eastAsia="Calibri" w:hAnsi="Calibri" w:cs="Calibri"/>
                <w:color w:val="000000"/>
              </w:rPr>
              <w:t>Anupama Chopra (C-DOT)</w:t>
            </w:r>
          </w:p>
        </w:tc>
      </w:tr>
      <w:tr w:rsidR="00C9248D" w14:paraId="2599861A" w14:textId="77777777" w:rsidTr="00894C29">
        <w:trPr>
          <w:trHeight w:val="2344"/>
        </w:trPr>
        <w:tc>
          <w:tcPr>
            <w:tcW w:w="1564" w:type="dxa"/>
          </w:tcPr>
          <w:p w14:paraId="00000142" w14:textId="77777777" w:rsidR="00C9248D" w:rsidRDefault="005C6716" w:rsidP="00894C29">
            <w:pPr>
              <w:widowControl w:val="0"/>
              <w:pBdr>
                <w:top w:val="nil"/>
                <w:left w:val="nil"/>
                <w:bottom w:val="nil"/>
                <w:right w:val="nil"/>
                <w:between w:val="nil"/>
              </w:pBdr>
              <w:spacing w:after="0" w:line="240" w:lineRule="auto"/>
              <w:ind w:left="12" w:right="1"/>
              <w:rPr>
                <w:rFonts w:ascii="Calibri" w:eastAsia="Calibri" w:hAnsi="Calibri" w:cs="Calibri"/>
                <w:color w:val="000000"/>
              </w:rPr>
            </w:pPr>
            <w:r>
              <w:rPr>
                <w:rFonts w:ascii="Calibri" w:eastAsia="Calibri" w:hAnsi="Calibri" w:cs="Calibri"/>
                <w:color w:val="000000"/>
              </w:rPr>
              <w:lastRenderedPageBreak/>
              <w:t>1230 – 1310</w:t>
            </w:r>
          </w:p>
        </w:tc>
        <w:tc>
          <w:tcPr>
            <w:tcW w:w="1418" w:type="dxa"/>
            <w:vMerge/>
          </w:tcPr>
          <w:p w14:paraId="00000143" w14:textId="77777777" w:rsidR="00C9248D" w:rsidRDefault="00C9248D" w:rsidP="00894C29">
            <w:pPr>
              <w:widowControl w:val="0"/>
              <w:pBdr>
                <w:top w:val="nil"/>
                <w:left w:val="nil"/>
                <w:bottom w:val="nil"/>
                <w:right w:val="nil"/>
                <w:between w:val="nil"/>
              </w:pBdr>
              <w:spacing w:after="0" w:line="276" w:lineRule="auto"/>
              <w:rPr>
                <w:rFonts w:ascii="Calibri" w:eastAsia="Calibri" w:hAnsi="Calibri" w:cs="Calibri"/>
                <w:color w:val="000000"/>
              </w:rPr>
            </w:pPr>
          </w:p>
        </w:tc>
        <w:tc>
          <w:tcPr>
            <w:tcW w:w="2126" w:type="dxa"/>
          </w:tcPr>
          <w:p w14:paraId="00000144" w14:textId="77777777" w:rsidR="00C9248D" w:rsidRDefault="005C6716" w:rsidP="00894C29">
            <w:pPr>
              <w:widowControl w:val="0"/>
              <w:pBdr>
                <w:top w:val="nil"/>
                <w:left w:val="nil"/>
                <w:bottom w:val="nil"/>
                <w:right w:val="nil"/>
                <w:between w:val="nil"/>
              </w:pBdr>
              <w:spacing w:after="0" w:line="240" w:lineRule="auto"/>
              <w:ind w:left="108"/>
              <w:rPr>
                <w:rFonts w:ascii="Calibri" w:eastAsia="Calibri" w:hAnsi="Calibri" w:cs="Calibri"/>
                <w:color w:val="000000"/>
              </w:rPr>
            </w:pPr>
            <w:r>
              <w:rPr>
                <w:rFonts w:ascii="Calibri" w:eastAsia="Calibri" w:hAnsi="Calibri" w:cs="Calibri"/>
                <w:color w:val="000000"/>
              </w:rPr>
              <w:t>2B: International Perspective</w:t>
            </w:r>
          </w:p>
        </w:tc>
        <w:tc>
          <w:tcPr>
            <w:tcW w:w="3818" w:type="dxa"/>
          </w:tcPr>
          <w:p w14:paraId="00000145" w14:textId="77777777" w:rsidR="00C9248D" w:rsidRDefault="005C6716" w:rsidP="00894C29">
            <w:pPr>
              <w:widowControl w:val="0"/>
              <w:numPr>
                <w:ilvl w:val="0"/>
                <w:numId w:val="6"/>
              </w:numPr>
              <w:pBdr>
                <w:top w:val="nil"/>
                <w:left w:val="nil"/>
                <w:bottom w:val="nil"/>
                <w:right w:val="nil"/>
                <w:between w:val="nil"/>
              </w:pBdr>
              <w:tabs>
                <w:tab w:val="left" w:pos="314"/>
              </w:tabs>
              <w:spacing w:after="0" w:line="240" w:lineRule="auto"/>
              <w:ind w:left="313" w:right="138" w:hanging="206"/>
              <w:rPr>
                <w:rFonts w:ascii="Calibri" w:eastAsia="Calibri" w:hAnsi="Calibri" w:cs="Calibri"/>
                <w:color w:val="000000"/>
              </w:rPr>
            </w:pPr>
            <w:r>
              <w:rPr>
                <w:rFonts w:ascii="Calibri" w:eastAsia="Calibri" w:hAnsi="Calibri" w:cs="Calibri"/>
                <w:color w:val="000000"/>
              </w:rPr>
              <w:t>Massimo Vanetti, oneM2M RDM WG Chair (SBS aisbl)</w:t>
            </w:r>
          </w:p>
          <w:p w14:paraId="00000146" w14:textId="77777777" w:rsidR="00C9248D" w:rsidRDefault="005C6716" w:rsidP="00894C29">
            <w:pPr>
              <w:widowControl w:val="0"/>
              <w:numPr>
                <w:ilvl w:val="0"/>
                <w:numId w:val="6"/>
              </w:numPr>
              <w:pBdr>
                <w:top w:val="nil"/>
                <w:left w:val="nil"/>
                <w:bottom w:val="nil"/>
                <w:right w:val="nil"/>
                <w:between w:val="nil"/>
              </w:pBdr>
              <w:tabs>
                <w:tab w:val="left" w:pos="314"/>
              </w:tabs>
              <w:spacing w:after="0" w:line="240" w:lineRule="auto"/>
              <w:ind w:left="313" w:right="138" w:hanging="206"/>
              <w:rPr>
                <w:rFonts w:ascii="Calibri" w:eastAsia="Calibri" w:hAnsi="Calibri" w:cs="Calibri"/>
                <w:color w:val="000000"/>
              </w:rPr>
            </w:pPr>
            <w:r>
              <w:rPr>
                <w:rFonts w:ascii="Calibri" w:eastAsia="Calibri" w:hAnsi="Calibri" w:cs="Calibri"/>
                <w:color w:val="000000"/>
              </w:rPr>
              <w:t>Sushil Kumar, Chair - Asia Pacific Regional Group, ITU-T SG20</w:t>
            </w:r>
          </w:p>
          <w:p w14:paraId="00000147" w14:textId="77777777" w:rsidR="00C9248D" w:rsidRDefault="005C6716" w:rsidP="00894C29">
            <w:pPr>
              <w:widowControl w:val="0"/>
              <w:numPr>
                <w:ilvl w:val="0"/>
                <w:numId w:val="6"/>
              </w:numPr>
              <w:pBdr>
                <w:top w:val="nil"/>
                <w:left w:val="nil"/>
                <w:bottom w:val="nil"/>
                <w:right w:val="nil"/>
                <w:between w:val="nil"/>
              </w:pBdr>
              <w:tabs>
                <w:tab w:val="left" w:pos="314"/>
              </w:tabs>
              <w:spacing w:after="0" w:line="240" w:lineRule="auto"/>
              <w:ind w:left="313" w:right="138" w:hanging="206"/>
              <w:rPr>
                <w:rFonts w:ascii="Calibri" w:eastAsia="Calibri" w:hAnsi="Calibri" w:cs="Calibri"/>
                <w:color w:val="000000"/>
              </w:rPr>
            </w:pPr>
            <w:r>
              <w:rPr>
                <w:rFonts w:ascii="Calibri" w:eastAsia="Calibri" w:hAnsi="Calibri" w:cs="Calibri"/>
                <w:color w:val="000000"/>
              </w:rPr>
              <w:t>Ahmed Ramy Fathy, Vice Chair, ITU-T SG20</w:t>
            </w:r>
          </w:p>
          <w:p w14:paraId="00000148" w14:textId="77777777" w:rsidR="00C9248D" w:rsidRDefault="005C6716" w:rsidP="00894C29">
            <w:pPr>
              <w:widowControl w:val="0"/>
              <w:numPr>
                <w:ilvl w:val="0"/>
                <w:numId w:val="6"/>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Luciano Leonel Mendes (Inatel, Brazil)</w:t>
            </w:r>
          </w:p>
          <w:p w14:paraId="00000149" w14:textId="77777777" w:rsidR="00C9248D" w:rsidRDefault="005C6716" w:rsidP="00894C29">
            <w:pPr>
              <w:widowControl w:val="0"/>
              <w:numPr>
                <w:ilvl w:val="0"/>
                <w:numId w:val="6"/>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Sangita Pahadee, MD (Nepal Telecom)</w:t>
            </w:r>
          </w:p>
        </w:tc>
      </w:tr>
      <w:tr w:rsidR="00C9248D" w14:paraId="0DBA6B6A" w14:textId="77777777" w:rsidTr="00894C29">
        <w:trPr>
          <w:trHeight w:val="292"/>
        </w:trPr>
        <w:tc>
          <w:tcPr>
            <w:tcW w:w="1564" w:type="dxa"/>
          </w:tcPr>
          <w:p w14:paraId="0000014A" w14:textId="77777777" w:rsidR="00C9248D" w:rsidRDefault="005C6716" w:rsidP="00894C29">
            <w:pPr>
              <w:widowControl w:val="0"/>
              <w:pBdr>
                <w:top w:val="nil"/>
                <w:left w:val="nil"/>
                <w:bottom w:val="nil"/>
                <w:right w:val="nil"/>
                <w:between w:val="nil"/>
              </w:pBdr>
              <w:spacing w:after="0" w:line="272" w:lineRule="auto"/>
              <w:ind w:left="12"/>
              <w:rPr>
                <w:rFonts w:ascii="Calibri" w:eastAsia="Calibri" w:hAnsi="Calibri" w:cs="Calibri"/>
                <w:color w:val="000000"/>
              </w:rPr>
            </w:pPr>
            <w:r>
              <w:rPr>
                <w:rFonts w:ascii="Calibri" w:eastAsia="Calibri" w:hAnsi="Calibri" w:cs="Calibri"/>
                <w:color w:val="000000"/>
              </w:rPr>
              <w:t>1310 – 1400</w:t>
            </w:r>
          </w:p>
        </w:tc>
        <w:tc>
          <w:tcPr>
            <w:tcW w:w="7362" w:type="dxa"/>
            <w:gridSpan w:val="3"/>
          </w:tcPr>
          <w:p w14:paraId="0000014B" w14:textId="77777777" w:rsidR="00C9248D" w:rsidRDefault="005C6716" w:rsidP="00894C29">
            <w:pPr>
              <w:widowControl w:val="0"/>
              <w:pBdr>
                <w:top w:val="nil"/>
                <w:left w:val="nil"/>
                <w:bottom w:val="nil"/>
                <w:right w:val="nil"/>
                <w:between w:val="nil"/>
              </w:pBdr>
              <w:spacing w:after="0" w:line="272" w:lineRule="auto"/>
              <w:ind w:left="155" w:right="1"/>
              <w:rPr>
                <w:rFonts w:ascii="Calibri" w:eastAsia="Calibri" w:hAnsi="Calibri" w:cs="Calibri"/>
                <w:i/>
                <w:color w:val="000000"/>
              </w:rPr>
            </w:pPr>
            <w:r>
              <w:rPr>
                <w:rFonts w:ascii="Calibri" w:eastAsia="Calibri" w:hAnsi="Calibri" w:cs="Calibri"/>
                <w:i/>
                <w:color w:val="000000"/>
              </w:rPr>
              <w:t>Lunch</w:t>
            </w:r>
          </w:p>
        </w:tc>
      </w:tr>
      <w:tr w:rsidR="00C9248D" w14:paraId="43B77E6D" w14:textId="77777777" w:rsidTr="00894C29">
        <w:trPr>
          <w:trHeight w:val="2052"/>
        </w:trPr>
        <w:tc>
          <w:tcPr>
            <w:tcW w:w="1564" w:type="dxa"/>
          </w:tcPr>
          <w:p w14:paraId="0000014E"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4F"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50" w14:textId="77777777" w:rsidR="00C9248D" w:rsidRDefault="00C9248D" w:rsidP="00894C29">
            <w:pPr>
              <w:widowControl w:val="0"/>
              <w:pBdr>
                <w:top w:val="nil"/>
                <w:left w:val="nil"/>
                <w:bottom w:val="nil"/>
                <w:right w:val="nil"/>
                <w:between w:val="nil"/>
              </w:pBdr>
              <w:spacing w:before="1" w:after="0" w:line="240" w:lineRule="auto"/>
              <w:rPr>
                <w:rFonts w:ascii="Calibri" w:eastAsia="Calibri" w:hAnsi="Calibri" w:cs="Calibri"/>
                <w:b/>
                <w:color w:val="000000"/>
              </w:rPr>
            </w:pPr>
          </w:p>
          <w:p w14:paraId="00000151" w14:textId="77777777" w:rsidR="00C9248D" w:rsidRDefault="005C6716" w:rsidP="00894C29">
            <w:pPr>
              <w:widowControl w:val="0"/>
              <w:pBdr>
                <w:top w:val="nil"/>
                <w:left w:val="nil"/>
                <w:bottom w:val="nil"/>
                <w:right w:val="nil"/>
                <w:between w:val="nil"/>
              </w:pBdr>
              <w:spacing w:after="0" w:line="240" w:lineRule="auto"/>
              <w:ind w:left="12"/>
              <w:rPr>
                <w:rFonts w:ascii="Calibri" w:eastAsia="Calibri" w:hAnsi="Calibri" w:cs="Calibri"/>
                <w:color w:val="000000"/>
              </w:rPr>
            </w:pPr>
            <w:r>
              <w:rPr>
                <w:rFonts w:ascii="Calibri" w:eastAsia="Calibri" w:hAnsi="Calibri" w:cs="Calibri"/>
                <w:color w:val="000000"/>
              </w:rPr>
              <w:t>1400 – 1440</w:t>
            </w:r>
          </w:p>
        </w:tc>
        <w:tc>
          <w:tcPr>
            <w:tcW w:w="1418" w:type="dxa"/>
          </w:tcPr>
          <w:p w14:paraId="00000152"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53"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54" w14:textId="77777777" w:rsidR="00C9248D" w:rsidRDefault="00C9248D" w:rsidP="00894C29">
            <w:pPr>
              <w:widowControl w:val="0"/>
              <w:pBdr>
                <w:top w:val="nil"/>
                <w:left w:val="nil"/>
                <w:bottom w:val="nil"/>
                <w:right w:val="nil"/>
                <w:between w:val="nil"/>
              </w:pBdr>
              <w:spacing w:before="1" w:after="0" w:line="240" w:lineRule="auto"/>
              <w:rPr>
                <w:rFonts w:ascii="Calibri" w:eastAsia="Calibri" w:hAnsi="Calibri" w:cs="Calibri"/>
                <w:b/>
                <w:color w:val="000000"/>
              </w:rPr>
            </w:pPr>
          </w:p>
          <w:p w14:paraId="00000155" w14:textId="77777777" w:rsidR="00C9248D" w:rsidRDefault="005C6716" w:rsidP="00894C29">
            <w:pPr>
              <w:widowControl w:val="0"/>
              <w:pBdr>
                <w:top w:val="nil"/>
                <w:left w:val="nil"/>
                <w:bottom w:val="nil"/>
                <w:right w:val="nil"/>
                <w:between w:val="nil"/>
              </w:pBdr>
              <w:spacing w:after="0" w:line="240" w:lineRule="auto"/>
              <w:ind w:left="108"/>
              <w:rPr>
                <w:rFonts w:ascii="Calibri" w:eastAsia="Calibri" w:hAnsi="Calibri" w:cs="Calibri"/>
                <w:color w:val="000000"/>
              </w:rPr>
            </w:pPr>
            <w:r>
              <w:rPr>
                <w:rFonts w:ascii="Calibri" w:eastAsia="Calibri" w:hAnsi="Calibri" w:cs="Calibri"/>
                <w:color w:val="000000"/>
              </w:rPr>
              <w:t>Session 3</w:t>
            </w:r>
          </w:p>
        </w:tc>
        <w:tc>
          <w:tcPr>
            <w:tcW w:w="2126" w:type="dxa"/>
          </w:tcPr>
          <w:p w14:paraId="00000156" w14:textId="77777777" w:rsidR="00C9248D" w:rsidRDefault="00C9248D" w:rsidP="00894C29">
            <w:pPr>
              <w:widowControl w:val="0"/>
              <w:pBdr>
                <w:top w:val="nil"/>
                <w:left w:val="nil"/>
                <w:bottom w:val="nil"/>
                <w:right w:val="nil"/>
                <w:between w:val="nil"/>
              </w:pBdr>
              <w:spacing w:before="147" w:after="0" w:line="240" w:lineRule="auto"/>
              <w:rPr>
                <w:rFonts w:ascii="Calibri" w:eastAsia="Calibri" w:hAnsi="Calibri" w:cs="Calibri"/>
                <w:b/>
                <w:color w:val="000000"/>
              </w:rPr>
            </w:pPr>
          </w:p>
          <w:p w14:paraId="00000157" w14:textId="77777777" w:rsidR="00C9248D" w:rsidRDefault="005C6716" w:rsidP="00894C29">
            <w:pPr>
              <w:widowControl w:val="0"/>
              <w:pBdr>
                <w:top w:val="nil"/>
                <w:left w:val="nil"/>
                <w:bottom w:val="nil"/>
                <w:right w:val="nil"/>
                <w:between w:val="nil"/>
              </w:pBdr>
              <w:spacing w:before="1" w:after="0" w:line="240" w:lineRule="auto"/>
              <w:ind w:left="108"/>
              <w:rPr>
                <w:rFonts w:ascii="Calibri" w:eastAsia="Calibri" w:hAnsi="Calibri" w:cs="Calibri"/>
                <w:color w:val="000000"/>
              </w:rPr>
            </w:pPr>
            <w:r>
              <w:rPr>
                <w:rFonts w:ascii="Calibri" w:eastAsia="Calibri" w:hAnsi="Calibri" w:cs="Calibri"/>
                <w:color w:val="000000"/>
              </w:rPr>
              <w:t>Global Data Standards Landscape Perspective</w:t>
            </w:r>
          </w:p>
        </w:tc>
        <w:tc>
          <w:tcPr>
            <w:tcW w:w="3818" w:type="dxa"/>
          </w:tcPr>
          <w:p w14:paraId="00000158" w14:textId="77777777" w:rsidR="00C9248D" w:rsidRDefault="005C6716" w:rsidP="00894C29">
            <w:pPr>
              <w:widowControl w:val="0"/>
              <w:numPr>
                <w:ilvl w:val="0"/>
                <w:numId w:val="13"/>
              </w:numPr>
              <w:pBdr>
                <w:top w:val="nil"/>
                <w:left w:val="nil"/>
                <w:bottom w:val="nil"/>
                <w:right w:val="nil"/>
                <w:between w:val="nil"/>
              </w:pBdr>
              <w:tabs>
                <w:tab w:val="left" w:pos="313"/>
              </w:tabs>
              <w:spacing w:after="0" w:line="240" w:lineRule="auto"/>
              <w:rPr>
                <w:rFonts w:ascii="Calibri" w:eastAsia="Calibri" w:hAnsi="Calibri" w:cs="Calibri"/>
                <w:color w:val="000000"/>
              </w:rPr>
            </w:pPr>
            <w:r>
              <w:rPr>
                <w:rFonts w:ascii="Calibri" w:eastAsia="Calibri" w:hAnsi="Calibri" w:cs="Calibri"/>
                <w:color w:val="000000"/>
              </w:rPr>
              <w:t>Vikas Chaurasia, MeitY</w:t>
            </w:r>
          </w:p>
          <w:p w14:paraId="00000159" w14:textId="77777777" w:rsidR="00C9248D" w:rsidRDefault="005C6716" w:rsidP="00894C29">
            <w:pPr>
              <w:widowControl w:val="0"/>
              <w:numPr>
                <w:ilvl w:val="0"/>
                <w:numId w:val="13"/>
              </w:numPr>
              <w:pBdr>
                <w:top w:val="nil"/>
                <w:left w:val="nil"/>
                <w:bottom w:val="nil"/>
                <w:right w:val="nil"/>
                <w:between w:val="nil"/>
              </w:pBdr>
              <w:tabs>
                <w:tab w:val="left" w:pos="314"/>
              </w:tabs>
              <w:spacing w:after="0" w:line="240" w:lineRule="auto"/>
              <w:rPr>
                <w:rFonts w:ascii="Calibri" w:eastAsia="Calibri" w:hAnsi="Calibri" w:cs="Calibri"/>
                <w:color w:val="000000"/>
              </w:rPr>
            </w:pPr>
            <w:r>
              <w:rPr>
                <w:rFonts w:ascii="Calibri" w:eastAsia="Calibri" w:hAnsi="Calibri" w:cs="Calibri"/>
                <w:color w:val="000000"/>
              </w:rPr>
              <w:t>JaeSeung Song, oneM2M TP Vice Chair (Sejong University)</w:t>
            </w:r>
          </w:p>
          <w:p w14:paraId="0000015A" w14:textId="77777777" w:rsidR="00C9248D" w:rsidRDefault="005C6716" w:rsidP="00894C29">
            <w:pPr>
              <w:widowControl w:val="0"/>
              <w:numPr>
                <w:ilvl w:val="0"/>
                <w:numId w:val="13"/>
              </w:numPr>
              <w:pBdr>
                <w:top w:val="nil"/>
                <w:left w:val="nil"/>
                <w:bottom w:val="nil"/>
                <w:right w:val="nil"/>
                <w:between w:val="nil"/>
              </w:pBdr>
              <w:tabs>
                <w:tab w:val="left" w:pos="313"/>
              </w:tabs>
              <w:spacing w:after="0" w:line="240" w:lineRule="auto"/>
              <w:rPr>
                <w:rFonts w:ascii="Calibri" w:eastAsia="Calibri" w:hAnsi="Calibri" w:cs="Calibri"/>
                <w:color w:val="000000"/>
              </w:rPr>
            </w:pPr>
            <w:r>
              <w:rPr>
                <w:rFonts w:ascii="Calibri" w:eastAsia="Calibri" w:hAnsi="Calibri" w:cs="Calibri"/>
                <w:color w:val="000000"/>
              </w:rPr>
              <w:t>Joachim Koss (JK Consulting)</w:t>
            </w:r>
          </w:p>
          <w:p w14:paraId="0000015B" w14:textId="77777777" w:rsidR="00C9248D" w:rsidRDefault="005C6716" w:rsidP="00894C29">
            <w:pPr>
              <w:widowControl w:val="0"/>
              <w:numPr>
                <w:ilvl w:val="0"/>
                <w:numId w:val="13"/>
              </w:numPr>
              <w:pBdr>
                <w:top w:val="nil"/>
                <w:left w:val="nil"/>
                <w:bottom w:val="nil"/>
                <w:right w:val="nil"/>
                <w:between w:val="nil"/>
              </w:pBdr>
              <w:tabs>
                <w:tab w:val="left" w:pos="314"/>
              </w:tabs>
              <w:spacing w:after="0" w:line="240" w:lineRule="auto"/>
              <w:rPr>
                <w:rFonts w:ascii="Calibri" w:eastAsia="Calibri" w:hAnsi="Calibri" w:cs="Calibri"/>
                <w:color w:val="000000"/>
              </w:rPr>
            </w:pPr>
            <w:r>
              <w:rPr>
                <w:rFonts w:ascii="Calibri" w:eastAsia="Calibri" w:hAnsi="Calibri" w:cs="Calibri"/>
                <w:color w:val="000000"/>
              </w:rPr>
              <w:t>SeungMyeong Jeong, oneM2M SDS WG Vice Chair (KETI)</w:t>
            </w:r>
          </w:p>
          <w:p w14:paraId="0000015C" w14:textId="77777777" w:rsidR="00C9248D" w:rsidRDefault="005C6716" w:rsidP="00894C29">
            <w:pPr>
              <w:widowControl w:val="0"/>
              <w:numPr>
                <w:ilvl w:val="0"/>
                <w:numId w:val="13"/>
              </w:numPr>
              <w:pBdr>
                <w:top w:val="nil"/>
                <w:left w:val="nil"/>
                <w:bottom w:val="nil"/>
                <w:right w:val="nil"/>
                <w:between w:val="nil"/>
              </w:pBdr>
              <w:tabs>
                <w:tab w:val="left" w:pos="313"/>
              </w:tabs>
              <w:spacing w:after="0" w:line="240" w:lineRule="auto"/>
              <w:rPr>
                <w:rFonts w:ascii="Calibri" w:eastAsia="Calibri" w:hAnsi="Calibri" w:cs="Calibri"/>
                <w:color w:val="000000"/>
              </w:rPr>
            </w:pPr>
            <w:r>
              <w:rPr>
                <w:rFonts w:ascii="Calibri" w:eastAsia="Calibri" w:hAnsi="Calibri" w:cs="Calibri"/>
                <w:color w:val="000000"/>
              </w:rPr>
              <w:t>Aloknath De (IEEE)</w:t>
            </w:r>
          </w:p>
        </w:tc>
      </w:tr>
      <w:tr w:rsidR="00C9248D" w14:paraId="7179E8EC" w14:textId="77777777" w:rsidTr="00894C29">
        <w:trPr>
          <w:trHeight w:val="1463"/>
        </w:trPr>
        <w:tc>
          <w:tcPr>
            <w:tcW w:w="1564" w:type="dxa"/>
          </w:tcPr>
          <w:p w14:paraId="0000015D" w14:textId="77777777" w:rsidR="00C9248D" w:rsidRDefault="00C9248D" w:rsidP="00894C29">
            <w:pPr>
              <w:widowControl w:val="0"/>
              <w:pBdr>
                <w:top w:val="nil"/>
                <w:left w:val="nil"/>
                <w:bottom w:val="nil"/>
                <w:right w:val="nil"/>
                <w:between w:val="nil"/>
              </w:pBdr>
              <w:spacing w:before="291" w:after="0" w:line="240" w:lineRule="auto"/>
              <w:rPr>
                <w:rFonts w:ascii="Calibri" w:eastAsia="Calibri" w:hAnsi="Calibri" w:cs="Calibri"/>
                <w:b/>
                <w:color w:val="000000"/>
              </w:rPr>
            </w:pPr>
          </w:p>
          <w:p w14:paraId="0000015E" w14:textId="77777777" w:rsidR="00C9248D" w:rsidRDefault="005C6716" w:rsidP="00894C29">
            <w:pPr>
              <w:widowControl w:val="0"/>
              <w:pBdr>
                <w:top w:val="nil"/>
                <w:left w:val="nil"/>
                <w:bottom w:val="nil"/>
                <w:right w:val="nil"/>
                <w:between w:val="nil"/>
              </w:pBdr>
              <w:spacing w:before="1" w:after="0" w:line="240" w:lineRule="auto"/>
              <w:ind w:left="12"/>
              <w:rPr>
                <w:rFonts w:ascii="Calibri" w:eastAsia="Calibri" w:hAnsi="Calibri" w:cs="Calibri"/>
                <w:color w:val="000000"/>
              </w:rPr>
            </w:pPr>
            <w:r>
              <w:rPr>
                <w:rFonts w:ascii="Calibri" w:eastAsia="Calibri" w:hAnsi="Calibri" w:cs="Calibri"/>
                <w:color w:val="000000"/>
              </w:rPr>
              <w:t>1440 – 1500</w:t>
            </w:r>
          </w:p>
        </w:tc>
        <w:tc>
          <w:tcPr>
            <w:tcW w:w="1418" w:type="dxa"/>
          </w:tcPr>
          <w:p w14:paraId="0000015F" w14:textId="77777777" w:rsidR="00C9248D" w:rsidRDefault="005C6716" w:rsidP="00894C29">
            <w:pPr>
              <w:widowControl w:val="0"/>
              <w:pBdr>
                <w:top w:val="nil"/>
                <w:left w:val="nil"/>
                <w:bottom w:val="nil"/>
                <w:right w:val="nil"/>
                <w:between w:val="nil"/>
              </w:pBdr>
              <w:spacing w:after="0" w:line="240" w:lineRule="auto"/>
              <w:ind w:left="145"/>
              <w:rPr>
                <w:rFonts w:ascii="Calibri" w:eastAsia="Calibri" w:hAnsi="Calibri" w:cs="Calibri"/>
                <w:color w:val="000000"/>
              </w:rPr>
            </w:pPr>
            <w:r>
              <w:rPr>
                <w:rFonts w:ascii="Calibri" w:eastAsia="Calibri" w:hAnsi="Calibri" w:cs="Calibri"/>
                <w:color w:val="000000"/>
              </w:rPr>
              <w:t>Awareness Session</w:t>
            </w:r>
          </w:p>
        </w:tc>
        <w:tc>
          <w:tcPr>
            <w:tcW w:w="2126" w:type="dxa"/>
          </w:tcPr>
          <w:p w14:paraId="00000160" w14:textId="3063CF38" w:rsidR="00C9248D" w:rsidRDefault="005C6716" w:rsidP="00894C29">
            <w:pPr>
              <w:widowControl w:val="0"/>
              <w:pBdr>
                <w:top w:val="nil"/>
                <w:left w:val="nil"/>
                <w:bottom w:val="nil"/>
                <w:right w:val="nil"/>
                <w:between w:val="nil"/>
              </w:pBdr>
              <w:spacing w:after="0" w:line="240" w:lineRule="auto"/>
              <w:ind w:left="108"/>
              <w:rPr>
                <w:rFonts w:ascii="Calibri" w:eastAsia="Calibri" w:hAnsi="Calibri" w:cs="Calibri"/>
                <w:color w:val="000000"/>
              </w:rPr>
            </w:pPr>
            <w:r>
              <w:rPr>
                <w:rFonts w:ascii="Calibri" w:eastAsia="Calibri" w:hAnsi="Calibri" w:cs="Calibri"/>
                <w:color w:val="000000"/>
              </w:rPr>
              <w:t>oneM2</w:t>
            </w:r>
            <w:r w:rsidR="001826FB">
              <w:rPr>
                <w:rFonts w:ascii="Calibri" w:eastAsia="Calibri" w:hAnsi="Calibri" w:cs="Calibri"/>
                <w:color w:val="000000"/>
              </w:rPr>
              <w:t>M ‘</w:t>
            </w:r>
            <w:r>
              <w:rPr>
                <w:rFonts w:ascii="Calibri" w:eastAsia="Calibri" w:hAnsi="Calibri" w:cs="Calibri"/>
                <w:color w:val="000000"/>
              </w:rPr>
              <w:t>s University</w:t>
            </w:r>
          </w:p>
          <w:p w14:paraId="00000161" w14:textId="77777777" w:rsidR="00C9248D" w:rsidRDefault="005C6716" w:rsidP="00894C29">
            <w:pPr>
              <w:widowControl w:val="0"/>
              <w:pBdr>
                <w:top w:val="nil"/>
                <w:left w:val="nil"/>
                <w:bottom w:val="nil"/>
                <w:right w:val="nil"/>
                <w:between w:val="nil"/>
              </w:pBdr>
              <w:spacing w:after="0" w:line="240" w:lineRule="auto"/>
              <w:ind w:left="108"/>
              <w:rPr>
                <w:rFonts w:ascii="Calibri" w:eastAsia="Calibri" w:hAnsi="Calibri" w:cs="Calibri"/>
                <w:color w:val="000000"/>
              </w:rPr>
            </w:pPr>
            <w:r>
              <w:rPr>
                <w:rFonts w:ascii="Calibri" w:eastAsia="Calibri" w:hAnsi="Calibri" w:cs="Calibri"/>
                <w:color w:val="000000"/>
              </w:rPr>
              <w:t>Engagement with Academia and</w:t>
            </w:r>
          </w:p>
          <w:p w14:paraId="00000162" w14:textId="77777777" w:rsidR="00C9248D" w:rsidRDefault="005C6716" w:rsidP="00894C29">
            <w:pPr>
              <w:widowControl w:val="0"/>
              <w:pBdr>
                <w:top w:val="nil"/>
                <w:left w:val="nil"/>
                <w:bottom w:val="nil"/>
                <w:right w:val="nil"/>
                <w:between w:val="nil"/>
              </w:pBdr>
              <w:spacing w:after="0" w:line="273" w:lineRule="auto"/>
              <w:ind w:left="108"/>
              <w:rPr>
                <w:rFonts w:ascii="Calibri" w:eastAsia="Calibri" w:hAnsi="Calibri" w:cs="Calibri"/>
                <w:color w:val="000000"/>
              </w:rPr>
            </w:pPr>
            <w:r>
              <w:rPr>
                <w:rFonts w:ascii="Calibri" w:eastAsia="Calibri" w:hAnsi="Calibri" w:cs="Calibri"/>
                <w:color w:val="000000"/>
              </w:rPr>
              <w:t>Startups</w:t>
            </w:r>
          </w:p>
        </w:tc>
        <w:tc>
          <w:tcPr>
            <w:tcW w:w="3818" w:type="dxa"/>
          </w:tcPr>
          <w:p w14:paraId="00000163" w14:textId="77777777" w:rsidR="00C9248D" w:rsidRDefault="005C6716" w:rsidP="00894C29">
            <w:pPr>
              <w:widowControl w:val="0"/>
              <w:numPr>
                <w:ilvl w:val="0"/>
                <w:numId w:val="13"/>
              </w:numPr>
              <w:pBdr>
                <w:top w:val="nil"/>
                <w:left w:val="nil"/>
                <w:bottom w:val="nil"/>
                <w:right w:val="nil"/>
                <w:between w:val="nil"/>
              </w:pBdr>
              <w:tabs>
                <w:tab w:val="left" w:pos="314"/>
              </w:tabs>
              <w:spacing w:after="0" w:line="240" w:lineRule="auto"/>
              <w:ind w:right="501"/>
              <w:rPr>
                <w:rFonts w:ascii="Calibri" w:eastAsia="Calibri" w:hAnsi="Calibri" w:cs="Calibri"/>
                <w:color w:val="000000"/>
              </w:rPr>
            </w:pPr>
            <w:r>
              <w:rPr>
                <w:rFonts w:ascii="Calibri" w:eastAsia="Calibri" w:hAnsi="Calibri" w:cs="Calibri"/>
                <w:color w:val="000000"/>
              </w:rPr>
              <w:t>Poornima Shandilya, oneM2M Mentor (C-DOT)</w:t>
            </w:r>
          </w:p>
          <w:p w14:paraId="00000164" w14:textId="77777777" w:rsidR="00C9248D" w:rsidRDefault="005C6716" w:rsidP="00894C29">
            <w:pPr>
              <w:widowControl w:val="0"/>
              <w:numPr>
                <w:ilvl w:val="0"/>
                <w:numId w:val="13"/>
              </w:numPr>
              <w:pBdr>
                <w:top w:val="nil"/>
                <w:left w:val="nil"/>
                <w:bottom w:val="nil"/>
                <w:right w:val="nil"/>
                <w:between w:val="nil"/>
              </w:pBdr>
              <w:tabs>
                <w:tab w:val="left" w:pos="313"/>
              </w:tabs>
              <w:spacing w:after="0" w:line="293" w:lineRule="auto"/>
              <w:ind w:left="313" w:right="501" w:hanging="206"/>
              <w:rPr>
                <w:rFonts w:ascii="Calibri" w:eastAsia="Calibri" w:hAnsi="Calibri" w:cs="Calibri"/>
                <w:color w:val="000000"/>
              </w:rPr>
            </w:pPr>
            <w:r>
              <w:rPr>
                <w:rFonts w:ascii="Calibri" w:eastAsia="Calibri" w:hAnsi="Calibri" w:cs="Calibri"/>
                <w:color w:val="000000"/>
              </w:rPr>
              <w:t>Luigi Liquori (INRIA)</w:t>
            </w:r>
          </w:p>
          <w:p w14:paraId="00000165" w14:textId="77777777" w:rsidR="00C9248D" w:rsidRDefault="005C6716" w:rsidP="00894C29">
            <w:pPr>
              <w:widowControl w:val="0"/>
              <w:numPr>
                <w:ilvl w:val="0"/>
                <w:numId w:val="13"/>
              </w:numPr>
              <w:pBdr>
                <w:top w:val="nil"/>
                <w:left w:val="nil"/>
                <w:bottom w:val="nil"/>
                <w:right w:val="nil"/>
                <w:between w:val="nil"/>
              </w:pBdr>
              <w:tabs>
                <w:tab w:val="left" w:pos="313"/>
              </w:tabs>
              <w:spacing w:after="0" w:line="240" w:lineRule="auto"/>
              <w:ind w:left="313" w:right="501" w:hanging="206"/>
              <w:rPr>
                <w:rFonts w:ascii="Calibri" w:eastAsia="Calibri" w:hAnsi="Calibri" w:cs="Calibri"/>
                <w:color w:val="000000"/>
              </w:rPr>
            </w:pPr>
            <w:r>
              <w:rPr>
                <w:rFonts w:ascii="Calibri" w:eastAsia="Calibri" w:hAnsi="Calibri" w:cs="Calibri"/>
                <w:color w:val="000000"/>
              </w:rPr>
              <w:t>Anuradha Vattem (IIIT Hyderabad)</w:t>
            </w:r>
          </w:p>
        </w:tc>
      </w:tr>
      <w:tr w:rsidR="00C9248D" w14:paraId="6CE990F4" w14:textId="77777777" w:rsidTr="00894C29">
        <w:trPr>
          <w:trHeight w:val="294"/>
        </w:trPr>
        <w:tc>
          <w:tcPr>
            <w:tcW w:w="1564" w:type="dxa"/>
          </w:tcPr>
          <w:p w14:paraId="00000166" w14:textId="77777777" w:rsidR="00C9248D" w:rsidRDefault="005C6716" w:rsidP="00894C29">
            <w:pPr>
              <w:widowControl w:val="0"/>
              <w:pBdr>
                <w:top w:val="nil"/>
                <w:left w:val="nil"/>
                <w:bottom w:val="nil"/>
                <w:right w:val="nil"/>
                <w:between w:val="nil"/>
              </w:pBdr>
              <w:spacing w:before="1" w:after="0" w:line="273" w:lineRule="auto"/>
              <w:ind w:left="12"/>
              <w:rPr>
                <w:rFonts w:ascii="Calibri" w:eastAsia="Calibri" w:hAnsi="Calibri" w:cs="Calibri"/>
                <w:color w:val="000000"/>
              </w:rPr>
            </w:pPr>
            <w:r>
              <w:rPr>
                <w:rFonts w:ascii="Calibri" w:eastAsia="Calibri" w:hAnsi="Calibri" w:cs="Calibri"/>
                <w:color w:val="000000"/>
              </w:rPr>
              <w:t>1500 – 1515</w:t>
            </w:r>
          </w:p>
        </w:tc>
        <w:tc>
          <w:tcPr>
            <w:tcW w:w="7362" w:type="dxa"/>
            <w:gridSpan w:val="3"/>
          </w:tcPr>
          <w:p w14:paraId="00000167" w14:textId="77777777" w:rsidR="00C9248D" w:rsidRDefault="005C6716" w:rsidP="00894C29">
            <w:pPr>
              <w:widowControl w:val="0"/>
              <w:pBdr>
                <w:top w:val="nil"/>
                <w:left w:val="nil"/>
                <w:bottom w:val="nil"/>
                <w:right w:val="nil"/>
                <w:between w:val="nil"/>
              </w:pBdr>
              <w:spacing w:after="0" w:line="272" w:lineRule="auto"/>
              <w:ind w:left="155" w:right="1"/>
              <w:rPr>
                <w:rFonts w:ascii="Calibri" w:eastAsia="Calibri" w:hAnsi="Calibri" w:cs="Calibri"/>
                <w:i/>
                <w:color w:val="000000"/>
              </w:rPr>
            </w:pPr>
            <w:r>
              <w:rPr>
                <w:rFonts w:ascii="Calibri" w:eastAsia="Calibri" w:hAnsi="Calibri" w:cs="Calibri"/>
                <w:i/>
                <w:color w:val="000000"/>
              </w:rPr>
              <w:t>Short Tea Break</w:t>
            </w:r>
          </w:p>
        </w:tc>
      </w:tr>
      <w:tr w:rsidR="00C9248D" w14:paraId="576ADE25" w14:textId="77777777" w:rsidTr="00894C29">
        <w:trPr>
          <w:trHeight w:val="1756"/>
        </w:trPr>
        <w:tc>
          <w:tcPr>
            <w:tcW w:w="1564" w:type="dxa"/>
          </w:tcPr>
          <w:p w14:paraId="0000016A"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6B" w14:textId="77777777" w:rsidR="00C9248D" w:rsidRDefault="00C9248D" w:rsidP="00894C29">
            <w:pPr>
              <w:widowControl w:val="0"/>
              <w:pBdr>
                <w:top w:val="nil"/>
                <w:left w:val="nil"/>
                <w:bottom w:val="nil"/>
                <w:right w:val="nil"/>
                <w:between w:val="nil"/>
              </w:pBdr>
              <w:spacing w:before="145" w:after="0" w:line="240" w:lineRule="auto"/>
              <w:rPr>
                <w:rFonts w:ascii="Calibri" w:eastAsia="Calibri" w:hAnsi="Calibri" w:cs="Calibri"/>
                <w:b/>
                <w:color w:val="000000"/>
              </w:rPr>
            </w:pPr>
          </w:p>
          <w:p w14:paraId="0000016C" w14:textId="77777777" w:rsidR="00C9248D" w:rsidRDefault="005C6716" w:rsidP="00894C29">
            <w:pPr>
              <w:widowControl w:val="0"/>
              <w:pBdr>
                <w:top w:val="nil"/>
                <w:left w:val="nil"/>
                <w:bottom w:val="nil"/>
                <w:right w:val="nil"/>
                <w:between w:val="nil"/>
              </w:pBdr>
              <w:spacing w:after="0" w:line="240" w:lineRule="auto"/>
              <w:ind w:left="12" w:right="1"/>
              <w:rPr>
                <w:rFonts w:ascii="Calibri" w:eastAsia="Calibri" w:hAnsi="Calibri" w:cs="Calibri"/>
                <w:color w:val="000000"/>
              </w:rPr>
            </w:pPr>
            <w:r>
              <w:rPr>
                <w:rFonts w:ascii="Calibri" w:eastAsia="Calibri" w:hAnsi="Calibri" w:cs="Calibri"/>
                <w:color w:val="000000"/>
              </w:rPr>
              <w:t>1515 – 1600</w:t>
            </w:r>
          </w:p>
        </w:tc>
        <w:tc>
          <w:tcPr>
            <w:tcW w:w="1418" w:type="dxa"/>
          </w:tcPr>
          <w:p w14:paraId="0000016D" w14:textId="77777777" w:rsidR="00C9248D" w:rsidRDefault="005C6716" w:rsidP="00894C29">
            <w:pPr>
              <w:widowControl w:val="0"/>
              <w:pBdr>
                <w:top w:val="nil"/>
                <w:left w:val="nil"/>
                <w:bottom w:val="nil"/>
                <w:right w:val="nil"/>
                <w:between w:val="nil"/>
              </w:pBdr>
              <w:spacing w:after="0" w:line="240" w:lineRule="auto"/>
              <w:ind w:left="108"/>
              <w:rPr>
                <w:rFonts w:ascii="Calibri" w:eastAsia="Calibri" w:hAnsi="Calibri" w:cs="Calibri"/>
                <w:color w:val="000000"/>
              </w:rPr>
            </w:pPr>
            <w:r>
              <w:rPr>
                <w:rFonts w:ascii="Calibri" w:eastAsia="Calibri" w:hAnsi="Calibri" w:cs="Calibri"/>
                <w:color w:val="000000"/>
              </w:rPr>
              <w:t>Session 4: oneM2M Interworking</w:t>
            </w:r>
          </w:p>
        </w:tc>
        <w:tc>
          <w:tcPr>
            <w:tcW w:w="2126" w:type="dxa"/>
          </w:tcPr>
          <w:p w14:paraId="0000016E" w14:textId="77777777" w:rsidR="00C9248D" w:rsidRDefault="005C6716" w:rsidP="00894C29">
            <w:pPr>
              <w:widowControl w:val="0"/>
              <w:pBdr>
                <w:top w:val="nil"/>
                <w:left w:val="nil"/>
                <w:bottom w:val="nil"/>
                <w:right w:val="nil"/>
                <w:between w:val="nil"/>
              </w:pBdr>
              <w:spacing w:after="0" w:line="291" w:lineRule="auto"/>
              <w:ind w:left="108"/>
              <w:rPr>
                <w:rFonts w:ascii="Calibri" w:eastAsia="Calibri" w:hAnsi="Calibri" w:cs="Calibri"/>
                <w:color w:val="000000"/>
              </w:rPr>
            </w:pPr>
            <w:r>
              <w:rPr>
                <w:rFonts w:ascii="Calibri" w:eastAsia="Calibri" w:hAnsi="Calibri" w:cs="Calibri"/>
                <w:color w:val="000000"/>
              </w:rPr>
              <w:t>3GPP, Open</w:t>
            </w:r>
          </w:p>
          <w:p w14:paraId="0000016F" w14:textId="77777777" w:rsidR="00C9248D" w:rsidRDefault="005C6716" w:rsidP="00894C29">
            <w:pPr>
              <w:widowControl w:val="0"/>
              <w:pBdr>
                <w:top w:val="nil"/>
                <w:left w:val="nil"/>
                <w:bottom w:val="nil"/>
                <w:right w:val="nil"/>
                <w:between w:val="nil"/>
              </w:pBdr>
              <w:spacing w:after="0" w:line="240" w:lineRule="auto"/>
              <w:ind w:left="108"/>
              <w:rPr>
                <w:rFonts w:ascii="Calibri" w:eastAsia="Calibri" w:hAnsi="Calibri" w:cs="Calibri"/>
                <w:color w:val="000000"/>
              </w:rPr>
            </w:pPr>
            <w:r>
              <w:rPr>
                <w:rFonts w:ascii="Calibri" w:eastAsia="Calibri" w:hAnsi="Calibri" w:cs="Calibri"/>
                <w:color w:val="000000"/>
              </w:rPr>
              <w:t>Interfaces, NGSI-LD, EDGE, Mapping Existing Systems &amp; Interoperability</w:t>
            </w:r>
          </w:p>
          <w:p w14:paraId="00000170" w14:textId="77777777" w:rsidR="00C9248D" w:rsidRDefault="005C6716" w:rsidP="00894C29">
            <w:pPr>
              <w:widowControl w:val="0"/>
              <w:pBdr>
                <w:top w:val="nil"/>
                <w:left w:val="nil"/>
                <w:bottom w:val="nil"/>
                <w:right w:val="nil"/>
                <w:between w:val="nil"/>
              </w:pBdr>
              <w:spacing w:after="0" w:line="273" w:lineRule="auto"/>
              <w:ind w:left="108"/>
              <w:rPr>
                <w:rFonts w:ascii="Calibri" w:eastAsia="Calibri" w:hAnsi="Calibri" w:cs="Calibri"/>
                <w:color w:val="000000"/>
              </w:rPr>
            </w:pPr>
            <w:r>
              <w:rPr>
                <w:rFonts w:ascii="Calibri" w:eastAsia="Calibri" w:hAnsi="Calibri" w:cs="Calibri"/>
                <w:color w:val="000000"/>
              </w:rPr>
              <w:t>across verticals</w:t>
            </w:r>
          </w:p>
        </w:tc>
        <w:tc>
          <w:tcPr>
            <w:tcW w:w="3818" w:type="dxa"/>
          </w:tcPr>
          <w:p w14:paraId="00000171" w14:textId="77777777" w:rsidR="00C9248D" w:rsidRDefault="005C6716" w:rsidP="00894C29">
            <w:pPr>
              <w:widowControl w:val="0"/>
              <w:numPr>
                <w:ilvl w:val="0"/>
                <w:numId w:val="10"/>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Martin Bauer (NEC Lab)</w:t>
            </w:r>
          </w:p>
          <w:p w14:paraId="00000172" w14:textId="77777777" w:rsidR="00C9248D" w:rsidRDefault="005C6716" w:rsidP="00894C29">
            <w:pPr>
              <w:widowControl w:val="0"/>
              <w:numPr>
                <w:ilvl w:val="0"/>
                <w:numId w:val="10"/>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Arzad A Kherani (IIT Bhilai)</w:t>
            </w:r>
          </w:p>
          <w:p w14:paraId="00000173" w14:textId="77777777" w:rsidR="00C9248D" w:rsidRDefault="005C6716" w:rsidP="00894C29">
            <w:pPr>
              <w:widowControl w:val="0"/>
              <w:numPr>
                <w:ilvl w:val="0"/>
                <w:numId w:val="10"/>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Ingo Friese (Deutsche Telekom)</w:t>
            </w:r>
          </w:p>
          <w:p w14:paraId="00000174" w14:textId="77777777" w:rsidR="00C9248D" w:rsidRDefault="005C6716" w:rsidP="00894C29">
            <w:pPr>
              <w:widowControl w:val="0"/>
              <w:numPr>
                <w:ilvl w:val="0"/>
                <w:numId w:val="10"/>
              </w:numPr>
              <w:pBdr>
                <w:top w:val="nil"/>
                <w:left w:val="nil"/>
                <w:bottom w:val="nil"/>
                <w:right w:val="nil"/>
                <w:between w:val="nil"/>
              </w:pBdr>
              <w:tabs>
                <w:tab w:val="left" w:pos="314"/>
              </w:tabs>
              <w:spacing w:after="0" w:line="240" w:lineRule="auto"/>
              <w:ind w:right="138"/>
              <w:rPr>
                <w:rFonts w:ascii="Calibri" w:eastAsia="Calibri" w:hAnsi="Calibri" w:cs="Calibri"/>
                <w:color w:val="000000"/>
              </w:rPr>
            </w:pPr>
            <w:r>
              <w:rPr>
                <w:rFonts w:ascii="Calibri" w:eastAsia="Calibri" w:hAnsi="Calibri" w:cs="Calibri"/>
                <w:color w:val="000000"/>
              </w:rPr>
              <w:t>Andreas Neubacher (Deutsche Telekom)</w:t>
            </w:r>
          </w:p>
        </w:tc>
      </w:tr>
      <w:tr w:rsidR="00C9248D" w14:paraId="39D914DF" w14:textId="77777777" w:rsidTr="00894C29">
        <w:trPr>
          <w:trHeight w:val="1465"/>
        </w:trPr>
        <w:tc>
          <w:tcPr>
            <w:tcW w:w="1564" w:type="dxa"/>
          </w:tcPr>
          <w:p w14:paraId="00000175" w14:textId="77777777" w:rsidR="00C9248D" w:rsidRDefault="00C9248D" w:rsidP="00894C29">
            <w:pPr>
              <w:widowControl w:val="0"/>
              <w:pBdr>
                <w:top w:val="nil"/>
                <w:left w:val="nil"/>
                <w:bottom w:val="nil"/>
                <w:right w:val="nil"/>
                <w:between w:val="nil"/>
              </w:pBdr>
              <w:spacing w:after="0" w:line="240" w:lineRule="auto"/>
              <w:rPr>
                <w:rFonts w:ascii="Calibri" w:eastAsia="Calibri" w:hAnsi="Calibri" w:cs="Calibri"/>
                <w:b/>
                <w:color w:val="000000"/>
              </w:rPr>
            </w:pPr>
          </w:p>
          <w:p w14:paraId="00000176" w14:textId="77777777" w:rsidR="00C9248D" w:rsidRDefault="00C9248D" w:rsidP="00894C29">
            <w:pPr>
              <w:widowControl w:val="0"/>
              <w:pBdr>
                <w:top w:val="nil"/>
                <w:left w:val="nil"/>
                <w:bottom w:val="nil"/>
                <w:right w:val="nil"/>
                <w:between w:val="nil"/>
              </w:pBdr>
              <w:spacing w:before="1" w:after="0" w:line="240" w:lineRule="auto"/>
              <w:rPr>
                <w:rFonts w:ascii="Calibri" w:eastAsia="Calibri" w:hAnsi="Calibri" w:cs="Calibri"/>
                <w:b/>
                <w:color w:val="000000"/>
              </w:rPr>
            </w:pPr>
          </w:p>
          <w:p w14:paraId="00000177" w14:textId="77777777" w:rsidR="00C9248D" w:rsidRDefault="005C6716" w:rsidP="00894C29">
            <w:pPr>
              <w:widowControl w:val="0"/>
              <w:pBdr>
                <w:top w:val="nil"/>
                <w:left w:val="nil"/>
                <w:bottom w:val="nil"/>
                <w:right w:val="nil"/>
                <w:between w:val="nil"/>
              </w:pBdr>
              <w:spacing w:after="0" w:line="240" w:lineRule="auto"/>
              <w:ind w:left="12" w:right="1"/>
              <w:rPr>
                <w:rFonts w:ascii="Calibri" w:eastAsia="Calibri" w:hAnsi="Calibri" w:cs="Calibri"/>
                <w:color w:val="000000"/>
              </w:rPr>
            </w:pPr>
            <w:r>
              <w:rPr>
                <w:rFonts w:ascii="Calibri" w:eastAsia="Calibri" w:hAnsi="Calibri" w:cs="Calibri"/>
                <w:color w:val="000000"/>
              </w:rPr>
              <w:t>1600 – 1635</w:t>
            </w:r>
          </w:p>
        </w:tc>
        <w:tc>
          <w:tcPr>
            <w:tcW w:w="1418" w:type="dxa"/>
          </w:tcPr>
          <w:p w14:paraId="00000178" w14:textId="77777777" w:rsidR="00C9248D" w:rsidRDefault="005C6716" w:rsidP="00894C29">
            <w:pPr>
              <w:widowControl w:val="0"/>
              <w:pBdr>
                <w:top w:val="nil"/>
                <w:left w:val="nil"/>
                <w:bottom w:val="nil"/>
                <w:right w:val="nil"/>
                <w:between w:val="nil"/>
              </w:pBdr>
              <w:spacing w:before="150" w:after="0" w:line="242" w:lineRule="auto"/>
              <w:ind w:left="145"/>
              <w:rPr>
                <w:rFonts w:ascii="Calibri" w:eastAsia="Calibri" w:hAnsi="Calibri" w:cs="Calibri"/>
                <w:color w:val="000000"/>
              </w:rPr>
            </w:pPr>
            <w:r>
              <w:rPr>
                <w:rFonts w:ascii="Calibri" w:eastAsia="Calibri" w:hAnsi="Calibri" w:cs="Calibri"/>
                <w:color w:val="000000"/>
              </w:rPr>
              <w:t>Session 5: Compliance</w:t>
            </w:r>
          </w:p>
        </w:tc>
        <w:tc>
          <w:tcPr>
            <w:tcW w:w="2126" w:type="dxa"/>
          </w:tcPr>
          <w:p w14:paraId="00000179" w14:textId="77777777" w:rsidR="00C9248D" w:rsidRDefault="005C6716" w:rsidP="00894C29">
            <w:pPr>
              <w:widowControl w:val="0"/>
              <w:pBdr>
                <w:top w:val="nil"/>
                <w:left w:val="nil"/>
                <w:bottom w:val="nil"/>
                <w:right w:val="nil"/>
                <w:between w:val="nil"/>
              </w:pBdr>
              <w:spacing w:before="145" w:after="0" w:line="242" w:lineRule="auto"/>
              <w:ind w:left="108" w:right="503"/>
              <w:rPr>
                <w:rFonts w:ascii="Calibri" w:eastAsia="Calibri" w:hAnsi="Calibri" w:cs="Calibri"/>
                <w:color w:val="000000"/>
              </w:rPr>
            </w:pPr>
            <w:r>
              <w:rPr>
                <w:rFonts w:ascii="Calibri" w:eastAsia="Calibri" w:hAnsi="Calibri" w:cs="Calibri"/>
                <w:color w:val="000000"/>
              </w:rPr>
              <w:t>Conformance &amp; Compliance</w:t>
            </w:r>
          </w:p>
          <w:p w14:paraId="0000017A" w14:textId="77777777" w:rsidR="00C9248D" w:rsidRDefault="005C6716" w:rsidP="00894C29">
            <w:pPr>
              <w:widowControl w:val="0"/>
              <w:pBdr>
                <w:top w:val="nil"/>
                <w:left w:val="nil"/>
                <w:bottom w:val="nil"/>
                <w:right w:val="nil"/>
                <w:between w:val="nil"/>
              </w:pBdr>
              <w:spacing w:after="0" w:line="240" w:lineRule="auto"/>
              <w:ind w:left="108"/>
              <w:rPr>
                <w:rFonts w:ascii="Calibri" w:eastAsia="Calibri" w:hAnsi="Calibri" w:cs="Calibri"/>
                <w:color w:val="000000"/>
              </w:rPr>
            </w:pPr>
            <w:r>
              <w:rPr>
                <w:rFonts w:ascii="Calibri" w:eastAsia="Calibri" w:hAnsi="Calibri" w:cs="Calibri"/>
                <w:color w:val="000000"/>
              </w:rPr>
              <w:t>Certification (India Perspective)</w:t>
            </w:r>
          </w:p>
        </w:tc>
        <w:tc>
          <w:tcPr>
            <w:tcW w:w="3818" w:type="dxa"/>
          </w:tcPr>
          <w:p w14:paraId="0000017B" w14:textId="77777777" w:rsidR="00C9248D" w:rsidRDefault="005C6716" w:rsidP="00894C29">
            <w:pPr>
              <w:widowControl w:val="0"/>
              <w:numPr>
                <w:ilvl w:val="0"/>
                <w:numId w:val="9"/>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Special Address – Shikha</w:t>
            </w:r>
          </w:p>
          <w:p w14:paraId="0000017C" w14:textId="77777777" w:rsidR="00C9248D" w:rsidRDefault="005C6716" w:rsidP="00894C29">
            <w:pPr>
              <w:widowControl w:val="0"/>
              <w:pBdr>
                <w:top w:val="nil"/>
                <w:left w:val="nil"/>
                <w:bottom w:val="nil"/>
                <w:right w:val="nil"/>
                <w:between w:val="nil"/>
              </w:pBdr>
              <w:spacing w:after="0" w:line="240" w:lineRule="auto"/>
              <w:ind w:left="314" w:right="138"/>
              <w:rPr>
                <w:rFonts w:ascii="Calibri" w:eastAsia="Calibri" w:hAnsi="Calibri" w:cs="Calibri"/>
                <w:color w:val="000000"/>
              </w:rPr>
            </w:pPr>
            <w:r>
              <w:rPr>
                <w:rFonts w:ascii="Calibri" w:eastAsia="Calibri" w:hAnsi="Calibri" w:cs="Calibri"/>
                <w:color w:val="000000"/>
              </w:rPr>
              <w:t>Srivastava, Director (C-DOT)</w:t>
            </w:r>
          </w:p>
          <w:p w14:paraId="0000017D" w14:textId="77777777" w:rsidR="00C9248D" w:rsidRDefault="005C6716" w:rsidP="00894C29">
            <w:pPr>
              <w:widowControl w:val="0"/>
              <w:numPr>
                <w:ilvl w:val="0"/>
                <w:numId w:val="9"/>
              </w:numPr>
              <w:pBdr>
                <w:top w:val="nil"/>
                <w:left w:val="nil"/>
                <w:bottom w:val="nil"/>
                <w:right w:val="nil"/>
                <w:between w:val="nil"/>
              </w:pBdr>
              <w:tabs>
                <w:tab w:val="left" w:pos="313"/>
              </w:tabs>
              <w:spacing w:before="2" w:after="0" w:line="240" w:lineRule="auto"/>
              <w:ind w:left="313" w:right="138" w:hanging="206"/>
              <w:rPr>
                <w:rFonts w:ascii="Calibri" w:eastAsia="Calibri" w:hAnsi="Calibri" w:cs="Calibri"/>
                <w:color w:val="000000"/>
              </w:rPr>
            </w:pPr>
            <w:r>
              <w:rPr>
                <w:rFonts w:ascii="Calibri" w:eastAsia="Calibri" w:hAnsi="Calibri" w:cs="Calibri"/>
                <w:color w:val="000000"/>
              </w:rPr>
              <w:t>Khushboo Sharma (TEC)</w:t>
            </w:r>
          </w:p>
          <w:p w14:paraId="0000017E" w14:textId="77777777" w:rsidR="00C9248D" w:rsidRDefault="005C6716" w:rsidP="00894C29">
            <w:pPr>
              <w:widowControl w:val="0"/>
              <w:numPr>
                <w:ilvl w:val="0"/>
                <w:numId w:val="9"/>
              </w:numPr>
              <w:pBdr>
                <w:top w:val="nil"/>
                <w:left w:val="nil"/>
                <w:bottom w:val="nil"/>
                <w:right w:val="nil"/>
                <w:between w:val="nil"/>
              </w:pBdr>
              <w:tabs>
                <w:tab w:val="left" w:pos="313"/>
              </w:tabs>
              <w:spacing w:after="0" w:line="240" w:lineRule="auto"/>
              <w:ind w:left="313" w:right="138" w:hanging="206"/>
              <w:rPr>
                <w:rFonts w:ascii="Calibri" w:eastAsia="Calibri" w:hAnsi="Calibri" w:cs="Calibri"/>
                <w:color w:val="000000"/>
              </w:rPr>
            </w:pPr>
            <w:r>
              <w:rPr>
                <w:rFonts w:ascii="Calibri" w:eastAsia="Calibri" w:hAnsi="Calibri" w:cs="Calibri"/>
                <w:color w:val="000000"/>
              </w:rPr>
              <w:t>Neeraj Dhawan (INVAS)</w:t>
            </w:r>
          </w:p>
          <w:p w14:paraId="0000017F" w14:textId="77777777" w:rsidR="00C9248D" w:rsidRDefault="005C6716" w:rsidP="00894C29">
            <w:pPr>
              <w:widowControl w:val="0"/>
              <w:numPr>
                <w:ilvl w:val="0"/>
                <w:numId w:val="9"/>
              </w:numPr>
              <w:pBdr>
                <w:top w:val="nil"/>
                <w:left w:val="nil"/>
                <w:bottom w:val="nil"/>
                <w:right w:val="nil"/>
                <w:between w:val="nil"/>
              </w:pBdr>
              <w:tabs>
                <w:tab w:val="left" w:pos="313"/>
              </w:tabs>
              <w:spacing w:after="0" w:line="273" w:lineRule="auto"/>
              <w:ind w:left="313" w:right="138" w:hanging="206"/>
              <w:rPr>
                <w:rFonts w:ascii="Calibri" w:eastAsia="Calibri" w:hAnsi="Calibri" w:cs="Calibri"/>
                <w:color w:val="000000"/>
              </w:rPr>
            </w:pPr>
            <w:r>
              <w:rPr>
                <w:rFonts w:ascii="Calibri" w:eastAsia="Calibri" w:hAnsi="Calibri" w:cs="Calibri"/>
                <w:color w:val="000000"/>
              </w:rPr>
              <w:t>Miguel A Ortega (ETSI)</w:t>
            </w:r>
          </w:p>
        </w:tc>
      </w:tr>
      <w:tr w:rsidR="00C9248D" w14:paraId="58028A46" w14:textId="77777777" w:rsidTr="00894C29">
        <w:trPr>
          <w:trHeight w:val="877"/>
        </w:trPr>
        <w:tc>
          <w:tcPr>
            <w:tcW w:w="1564" w:type="dxa"/>
          </w:tcPr>
          <w:p w14:paraId="00000180" w14:textId="77777777" w:rsidR="00C9248D" w:rsidRDefault="005C6716" w:rsidP="00894C29">
            <w:pPr>
              <w:widowControl w:val="0"/>
              <w:pBdr>
                <w:top w:val="nil"/>
                <w:left w:val="nil"/>
                <w:bottom w:val="nil"/>
                <w:right w:val="nil"/>
                <w:between w:val="nil"/>
              </w:pBdr>
              <w:spacing w:before="292" w:after="0" w:line="240" w:lineRule="auto"/>
              <w:ind w:left="12" w:right="1"/>
              <w:rPr>
                <w:rFonts w:ascii="Calibri" w:eastAsia="Calibri" w:hAnsi="Calibri" w:cs="Calibri"/>
                <w:color w:val="000000"/>
              </w:rPr>
            </w:pPr>
            <w:r>
              <w:rPr>
                <w:rFonts w:ascii="Calibri" w:eastAsia="Calibri" w:hAnsi="Calibri" w:cs="Calibri"/>
                <w:color w:val="000000"/>
              </w:rPr>
              <w:t>1635 – 1650</w:t>
            </w:r>
          </w:p>
        </w:tc>
        <w:tc>
          <w:tcPr>
            <w:tcW w:w="3544" w:type="dxa"/>
            <w:gridSpan w:val="2"/>
          </w:tcPr>
          <w:p w14:paraId="00000181" w14:textId="77777777" w:rsidR="00C9248D" w:rsidRDefault="005C6716" w:rsidP="00894C29">
            <w:pPr>
              <w:widowControl w:val="0"/>
              <w:pBdr>
                <w:top w:val="nil"/>
                <w:left w:val="nil"/>
                <w:bottom w:val="nil"/>
                <w:right w:val="nil"/>
                <w:between w:val="nil"/>
              </w:pBdr>
              <w:spacing w:before="145" w:after="0" w:line="240" w:lineRule="auto"/>
              <w:ind w:left="108"/>
              <w:rPr>
                <w:rFonts w:ascii="Calibri" w:eastAsia="Calibri" w:hAnsi="Calibri" w:cs="Calibri"/>
                <w:color w:val="000000"/>
              </w:rPr>
            </w:pPr>
            <w:r>
              <w:rPr>
                <w:rFonts w:ascii="Calibri" w:eastAsia="Calibri" w:hAnsi="Calibri" w:cs="Calibri"/>
                <w:color w:val="000000"/>
              </w:rPr>
              <w:t>Conference Summary &amp; Key Takeaways</w:t>
            </w:r>
          </w:p>
        </w:tc>
        <w:tc>
          <w:tcPr>
            <w:tcW w:w="3818" w:type="dxa"/>
          </w:tcPr>
          <w:p w14:paraId="00000183" w14:textId="77777777" w:rsidR="00C9248D" w:rsidRDefault="005C6716" w:rsidP="00894C29">
            <w:pPr>
              <w:widowControl w:val="0"/>
              <w:numPr>
                <w:ilvl w:val="0"/>
                <w:numId w:val="8"/>
              </w:numPr>
              <w:pBdr>
                <w:top w:val="nil"/>
                <w:left w:val="nil"/>
                <w:bottom w:val="nil"/>
                <w:right w:val="nil"/>
                <w:between w:val="nil"/>
              </w:pBdr>
              <w:tabs>
                <w:tab w:val="left" w:pos="313"/>
              </w:tabs>
              <w:spacing w:after="0" w:line="240" w:lineRule="auto"/>
              <w:ind w:left="313" w:hanging="206"/>
              <w:rPr>
                <w:rFonts w:ascii="Calibri" w:eastAsia="Calibri" w:hAnsi="Calibri" w:cs="Calibri"/>
                <w:color w:val="000000"/>
              </w:rPr>
            </w:pPr>
            <w:r>
              <w:rPr>
                <w:rFonts w:ascii="Calibri" w:eastAsia="Calibri" w:hAnsi="Calibri" w:cs="Calibri"/>
                <w:color w:val="000000"/>
              </w:rPr>
              <w:t>Ram Sajiwan Singh (TEC)</w:t>
            </w:r>
          </w:p>
          <w:p w14:paraId="00000184" w14:textId="77777777" w:rsidR="00C9248D" w:rsidRDefault="005C6716" w:rsidP="00894C29">
            <w:pPr>
              <w:widowControl w:val="0"/>
              <w:numPr>
                <w:ilvl w:val="0"/>
                <w:numId w:val="8"/>
              </w:numPr>
              <w:pBdr>
                <w:top w:val="nil"/>
                <w:left w:val="nil"/>
                <w:bottom w:val="nil"/>
                <w:right w:val="nil"/>
                <w:between w:val="nil"/>
              </w:pBdr>
              <w:tabs>
                <w:tab w:val="left" w:pos="313"/>
              </w:tabs>
              <w:spacing w:after="0" w:line="240" w:lineRule="auto"/>
              <w:ind w:left="313" w:hanging="206"/>
              <w:rPr>
                <w:rFonts w:ascii="Calibri" w:eastAsia="Calibri" w:hAnsi="Calibri" w:cs="Calibri"/>
                <w:color w:val="000000"/>
              </w:rPr>
            </w:pPr>
            <w:r>
              <w:rPr>
                <w:rFonts w:ascii="Calibri" w:eastAsia="Calibri" w:hAnsi="Calibri" w:cs="Calibri"/>
                <w:color w:val="000000"/>
              </w:rPr>
              <w:t>Roland Hechwartner (oneM2M)</w:t>
            </w:r>
          </w:p>
          <w:p w14:paraId="00000185" w14:textId="77777777" w:rsidR="00C9248D" w:rsidRDefault="005C6716" w:rsidP="00894C29">
            <w:pPr>
              <w:widowControl w:val="0"/>
              <w:numPr>
                <w:ilvl w:val="0"/>
                <w:numId w:val="8"/>
              </w:numPr>
              <w:pBdr>
                <w:top w:val="nil"/>
                <w:left w:val="nil"/>
                <w:bottom w:val="nil"/>
                <w:right w:val="nil"/>
                <w:between w:val="nil"/>
              </w:pBdr>
              <w:tabs>
                <w:tab w:val="left" w:pos="313"/>
              </w:tabs>
              <w:spacing w:after="0" w:line="240" w:lineRule="auto"/>
              <w:ind w:left="313" w:hanging="206"/>
              <w:rPr>
                <w:rFonts w:ascii="Calibri" w:eastAsia="Calibri" w:hAnsi="Calibri" w:cs="Calibri"/>
                <w:color w:val="000000"/>
              </w:rPr>
            </w:pPr>
            <w:r>
              <w:rPr>
                <w:rFonts w:ascii="Calibri" w:eastAsia="Calibri" w:hAnsi="Calibri" w:cs="Calibri"/>
                <w:color w:val="000000"/>
              </w:rPr>
              <w:t>Vijay Madan (TSDSI)</w:t>
            </w:r>
          </w:p>
        </w:tc>
      </w:tr>
      <w:tr w:rsidR="00C9248D" w14:paraId="747F8268" w14:textId="77777777" w:rsidTr="00894C29">
        <w:trPr>
          <w:trHeight w:val="292"/>
        </w:trPr>
        <w:tc>
          <w:tcPr>
            <w:tcW w:w="1564" w:type="dxa"/>
          </w:tcPr>
          <w:p w14:paraId="00000186" w14:textId="77777777" w:rsidR="00C9248D" w:rsidRDefault="005C6716" w:rsidP="00894C29">
            <w:pPr>
              <w:widowControl w:val="0"/>
              <w:pBdr>
                <w:top w:val="nil"/>
                <w:left w:val="nil"/>
                <w:bottom w:val="nil"/>
                <w:right w:val="nil"/>
                <w:between w:val="nil"/>
              </w:pBdr>
              <w:spacing w:after="0" w:line="272" w:lineRule="auto"/>
              <w:ind w:left="12"/>
              <w:rPr>
                <w:rFonts w:ascii="Calibri" w:eastAsia="Calibri" w:hAnsi="Calibri" w:cs="Calibri"/>
                <w:color w:val="000000"/>
              </w:rPr>
            </w:pPr>
            <w:r>
              <w:rPr>
                <w:rFonts w:ascii="Calibri" w:eastAsia="Calibri" w:hAnsi="Calibri" w:cs="Calibri"/>
                <w:color w:val="000000"/>
              </w:rPr>
              <w:t>1650 – 1700</w:t>
            </w:r>
          </w:p>
        </w:tc>
        <w:tc>
          <w:tcPr>
            <w:tcW w:w="1418" w:type="dxa"/>
            <w:vMerge w:val="restart"/>
          </w:tcPr>
          <w:p w14:paraId="00000187" w14:textId="77777777" w:rsidR="00C9248D" w:rsidRDefault="005C6716" w:rsidP="00894C29">
            <w:pPr>
              <w:widowControl w:val="0"/>
              <w:pBdr>
                <w:top w:val="nil"/>
                <w:left w:val="nil"/>
                <w:bottom w:val="nil"/>
                <w:right w:val="nil"/>
                <w:between w:val="nil"/>
              </w:pBdr>
              <w:spacing w:before="150" w:after="0" w:line="242" w:lineRule="auto"/>
              <w:ind w:left="145" w:right="356"/>
              <w:rPr>
                <w:rFonts w:ascii="Calibri" w:eastAsia="Calibri" w:hAnsi="Calibri" w:cs="Calibri"/>
                <w:color w:val="000000"/>
              </w:rPr>
            </w:pPr>
            <w:r>
              <w:rPr>
                <w:rFonts w:ascii="Calibri" w:eastAsia="Calibri" w:hAnsi="Calibri" w:cs="Calibri"/>
                <w:color w:val="000000"/>
              </w:rPr>
              <w:t>Closing Session</w:t>
            </w:r>
          </w:p>
        </w:tc>
        <w:tc>
          <w:tcPr>
            <w:tcW w:w="2126" w:type="dxa"/>
          </w:tcPr>
          <w:p w14:paraId="00000188" w14:textId="77777777" w:rsidR="00C9248D" w:rsidRDefault="005C6716" w:rsidP="00894C29">
            <w:pPr>
              <w:widowControl w:val="0"/>
              <w:pBdr>
                <w:top w:val="nil"/>
                <w:left w:val="nil"/>
                <w:bottom w:val="nil"/>
                <w:right w:val="nil"/>
                <w:between w:val="nil"/>
              </w:pBdr>
              <w:spacing w:after="0" w:line="272" w:lineRule="auto"/>
              <w:ind w:left="108"/>
              <w:rPr>
                <w:rFonts w:ascii="Calibri" w:eastAsia="Calibri" w:hAnsi="Calibri" w:cs="Calibri"/>
                <w:color w:val="000000"/>
              </w:rPr>
            </w:pPr>
            <w:r>
              <w:rPr>
                <w:rFonts w:ascii="Calibri" w:eastAsia="Calibri" w:hAnsi="Calibri" w:cs="Calibri"/>
                <w:color w:val="000000"/>
              </w:rPr>
              <w:t>Closing Remarks</w:t>
            </w:r>
          </w:p>
        </w:tc>
        <w:tc>
          <w:tcPr>
            <w:tcW w:w="3818" w:type="dxa"/>
          </w:tcPr>
          <w:p w14:paraId="00000189" w14:textId="77777777" w:rsidR="00C9248D" w:rsidRDefault="005C6716" w:rsidP="00894C29">
            <w:pPr>
              <w:widowControl w:val="0"/>
              <w:pBdr>
                <w:top w:val="nil"/>
                <w:left w:val="nil"/>
                <w:bottom w:val="nil"/>
                <w:right w:val="nil"/>
                <w:between w:val="nil"/>
              </w:pBdr>
              <w:spacing w:after="0" w:line="272" w:lineRule="auto"/>
              <w:ind w:left="314" w:right="138"/>
              <w:rPr>
                <w:rFonts w:ascii="Calibri" w:eastAsia="Calibri" w:hAnsi="Calibri" w:cs="Calibri"/>
                <w:color w:val="000000"/>
              </w:rPr>
            </w:pPr>
            <w:r>
              <w:rPr>
                <w:rFonts w:ascii="Calibri" w:eastAsia="Calibri" w:hAnsi="Calibri" w:cs="Calibri"/>
                <w:color w:val="000000"/>
              </w:rPr>
              <w:t>N Mohanram (TSDSI)</w:t>
            </w:r>
          </w:p>
        </w:tc>
      </w:tr>
      <w:tr w:rsidR="00C9248D" w14:paraId="5ABACDF6" w14:textId="77777777" w:rsidTr="00894C29">
        <w:trPr>
          <w:trHeight w:val="588"/>
        </w:trPr>
        <w:tc>
          <w:tcPr>
            <w:tcW w:w="1564" w:type="dxa"/>
          </w:tcPr>
          <w:p w14:paraId="0000018A" w14:textId="77777777" w:rsidR="00C9248D" w:rsidRDefault="005C6716" w:rsidP="00894C29">
            <w:pPr>
              <w:widowControl w:val="0"/>
              <w:pBdr>
                <w:top w:val="nil"/>
                <w:left w:val="nil"/>
                <w:bottom w:val="nil"/>
                <w:right w:val="nil"/>
                <w:between w:val="nil"/>
              </w:pBdr>
              <w:spacing w:before="148" w:after="0" w:line="240" w:lineRule="auto"/>
              <w:ind w:left="12" w:right="1"/>
              <w:rPr>
                <w:rFonts w:ascii="Calibri" w:eastAsia="Calibri" w:hAnsi="Calibri" w:cs="Calibri"/>
                <w:color w:val="000000"/>
              </w:rPr>
            </w:pPr>
            <w:r>
              <w:rPr>
                <w:rFonts w:ascii="Calibri" w:eastAsia="Calibri" w:hAnsi="Calibri" w:cs="Calibri"/>
                <w:color w:val="000000"/>
              </w:rPr>
              <w:t>1700 – 1705</w:t>
            </w:r>
          </w:p>
        </w:tc>
        <w:tc>
          <w:tcPr>
            <w:tcW w:w="1418" w:type="dxa"/>
            <w:vMerge/>
          </w:tcPr>
          <w:p w14:paraId="0000018B" w14:textId="77777777" w:rsidR="00C9248D" w:rsidRDefault="00C9248D" w:rsidP="00894C29">
            <w:pPr>
              <w:widowControl w:val="0"/>
              <w:pBdr>
                <w:top w:val="nil"/>
                <w:left w:val="nil"/>
                <w:bottom w:val="nil"/>
                <w:right w:val="nil"/>
                <w:between w:val="nil"/>
              </w:pBdr>
              <w:spacing w:after="0" w:line="276" w:lineRule="auto"/>
              <w:rPr>
                <w:rFonts w:ascii="Calibri" w:eastAsia="Calibri" w:hAnsi="Calibri" w:cs="Calibri"/>
                <w:color w:val="000000"/>
              </w:rPr>
            </w:pPr>
          </w:p>
        </w:tc>
        <w:tc>
          <w:tcPr>
            <w:tcW w:w="2126" w:type="dxa"/>
          </w:tcPr>
          <w:p w14:paraId="0000018C" w14:textId="77777777" w:rsidR="00C9248D" w:rsidRDefault="005C6716" w:rsidP="00894C29">
            <w:pPr>
              <w:widowControl w:val="0"/>
              <w:pBdr>
                <w:top w:val="nil"/>
                <w:left w:val="nil"/>
                <w:bottom w:val="nil"/>
                <w:right w:val="nil"/>
                <w:between w:val="nil"/>
              </w:pBdr>
              <w:spacing w:before="148" w:after="0" w:line="240" w:lineRule="auto"/>
              <w:ind w:left="108"/>
              <w:rPr>
                <w:rFonts w:ascii="Calibri" w:eastAsia="Calibri" w:hAnsi="Calibri" w:cs="Calibri"/>
                <w:color w:val="000000"/>
              </w:rPr>
            </w:pPr>
            <w:r>
              <w:rPr>
                <w:rFonts w:ascii="Calibri" w:eastAsia="Calibri" w:hAnsi="Calibri" w:cs="Calibri"/>
                <w:color w:val="000000"/>
              </w:rPr>
              <w:t>Vote of Thanks</w:t>
            </w:r>
          </w:p>
        </w:tc>
        <w:tc>
          <w:tcPr>
            <w:tcW w:w="3818" w:type="dxa"/>
          </w:tcPr>
          <w:p w14:paraId="0000018D" w14:textId="77777777" w:rsidR="00C9248D" w:rsidRDefault="005C6716" w:rsidP="00894C29">
            <w:pPr>
              <w:widowControl w:val="0"/>
              <w:pBdr>
                <w:top w:val="nil"/>
                <w:left w:val="nil"/>
                <w:bottom w:val="nil"/>
                <w:right w:val="nil"/>
                <w:between w:val="nil"/>
              </w:pBdr>
              <w:spacing w:after="0" w:line="240" w:lineRule="auto"/>
              <w:ind w:left="314" w:right="138"/>
              <w:rPr>
                <w:rFonts w:ascii="Calibri" w:eastAsia="Calibri" w:hAnsi="Calibri" w:cs="Calibri"/>
                <w:color w:val="000000"/>
              </w:rPr>
            </w:pPr>
            <w:r>
              <w:rPr>
                <w:rFonts w:ascii="Calibri" w:eastAsia="Calibri" w:hAnsi="Calibri" w:cs="Calibri"/>
                <w:color w:val="000000"/>
              </w:rPr>
              <w:t>Rajesh Kapoor, Technical Consultant (TSDSI)</w:t>
            </w:r>
          </w:p>
        </w:tc>
      </w:tr>
      <w:tr w:rsidR="00C9248D" w14:paraId="4B7C2BB6" w14:textId="77777777" w:rsidTr="00894C29">
        <w:trPr>
          <w:trHeight w:val="292"/>
        </w:trPr>
        <w:tc>
          <w:tcPr>
            <w:tcW w:w="1564" w:type="dxa"/>
          </w:tcPr>
          <w:p w14:paraId="0000018E" w14:textId="77777777" w:rsidR="00C9248D" w:rsidRDefault="005C6716" w:rsidP="00894C29">
            <w:pPr>
              <w:widowControl w:val="0"/>
              <w:pBdr>
                <w:top w:val="nil"/>
                <w:left w:val="nil"/>
                <w:bottom w:val="nil"/>
                <w:right w:val="nil"/>
                <w:between w:val="nil"/>
              </w:pBdr>
              <w:spacing w:after="0" w:line="272" w:lineRule="auto"/>
              <w:ind w:left="12"/>
              <w:rPr>
                <w:rFonts w:ascii="Calibri" w:eastAsia="Calibri" w:hAnsi="Calibri" w:cs="Calibri"/>
                <w:color w:val="000000"/>
              </w:rPr>
            </w:pPr>
            <w:r>
              <w:rPr>
                <w:rFonts w:ascii="Calibri" w:eastAsia="Calibri" w:hAnsi="Calibri" w:cs="Calibri"/>
                <w:color w:val="000000"/>
              </w:rPr>
              <w:t>1705 onwards</w:t>
            </w:r>
          </w:p>
        </w:tc>
        <w:tc>
          <w:tcPr>
            <w:tcW w:w="7362" w:type="dxa"/>
            <w:gridSpan w:val="3"/>
          </w:tcPr>
          <w:p w14:paraId="0000018F" w14:textId="77777777" w:rsidR="00C9248D" w:rsidRDefault="005C6716" w:rsidP="00894C29">
            <w:pPr>
              <w:widowControl w:val="0"/>
              <w:pBdr>
                <w:top w:val="nil"/>
                <w:left w:val="nil"/>
                <w:bottom w:val="nil"/>
                <w:right w:val="nil"/>
                <w:between w:val="nil"/>
              </w:pBdr>
              <w:spacing w:after="0" w:line="272" w:lineRule="auto"/>
              <w:ind w:left="155" w:right="1"/>
              <w:rPr>
                <w:rFonts w:ascii="Calibri" w:eastAsia="Calibri" w:hAnsi="Calibri" w:cs="Calibri"/>
                <w:i/>
                <w:color w:val="000000"/>
              </w:rPr>
            </w:pPr>
            <w:r>
              <w:rPr>
                <w:rFonts w:ascii="Calibri" w:eastAsia="Calibri" w:hAnsi="Calibri" w:cs="Calibri"/>
                <w:i/>
                <w:color w:val="000000"/>
              </w:rPr>
              <w:t>High Tea</w:t>
            </w:r>
          </w:p>
        </w:tc>
      </w:tr>
    </w:tbl>
    <w:p w14:paraId="58A25AA2" w14:textId="77777777" w:rsidR="00F83E07" w:rsidRPr="00D63187" w:rsidRDefault="00F83E07">
      <w:pPr>
        <w:rPr>
          <w:rFonts w:ascii="Calibri" w:eastAsia="Calibri" w:hAnsi="Calibri" w:cs="Calibri"/>
          <w:b/>
          <w:color w:val="4F81BC"/>
          <w:sz w:val="32"/>
          <w:szCs w:val="32"/>
        </w:rPr>
      </w:pPr>
    </w:p>
    <w:sectPr w:rsidR="00F83E07" w:rsidRPr="00D63187" w:rsidSect="001B77B3">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2D46E" w14:textId="77777777" w:rsidR="009752ED" w:rsidRDefault="009752ED" w:rsidP="000C5E80">
      <w:pPr>
        <w:spacing w:after="0" w:line="240" w:lineRule="auto"/>
      </w:pPr>
      <w:r>
        <w:separator/>
      </w:r>
    </w:p>
  </w:endnote>
  <w:endnote w:type="continuationSeparator" w:id="0">
    <w:p w14:paraId="740CCFAE" w14:textId="77777777" w:rsidR="009752ED" w:rsidRDefault="009752ED" w:rsidP="000C5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23499B-2A77-493A-B910-1A2AEEF73E9B}"/>
    <w:embedBold r:id="rId2" w:fontKey="{A39B9300-993C-4586-AF72-10D192036248}"/>
    <w:embedItalic r:id="rId3" w:fontKey="{4BDEEEAF-6270-465A-BAAB-037A8F95949A}"/>
    <w:embedBoldItalic r:id="rId4" w:fontKey="{5A0B245A-2E25-4465-83CB-C879D57151D3}"/>
  </w:font>
  <w:font w:name="Noto Sans Symbols">
    <w:altName w:val="Calibri"/>
    <w:charset w:val="00"/>
    <w:family w:val="auto"/>
    <w:pitch w:val="default"/>
    <w:embedRegular r:id="rId5" w:fontKey="{80892314-C098-4FFA-BE8A-E6639C858D6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6" w:fontKey="{558C62F7-63FE-4AB3-BBB4-37CAFEAF9681}"/>
    <w:embedBold r:id="rId7" w:fontKey="{0A5F189B-281D-4625-BCA5-41ED85DF5C69}"/>
    <w:embedItalic r:id="rId8" w:fontKey="{E95C94FA-D56F-4301-889A-24C57C05B3AF}"/>
  </w:font>
  <w:font w:name="Aptos Display">
    <w:charset w:val="00"/>
    <w:family w:val="swiss"/>
    <w:pitch w:val="variable"/>
    <w:sig w:usb0="20000287" w:usb1="00000003" w:usb2="00000000" w:usb3="00000000" w:csb0="0000019F" w:csb1="00000000"/>
    <w:embedRegular r:id="rId9" w:fontKey="{967E6F57-EE51-4071-98B4-344F3B1C6C48}"/>
  </w:font>
  <w:font w:name="Mangal">
    <w:panose1 w:val="00000400000000000000"/>
    <w:charset w:val="00"/>
    <w:family w:val="roman"/>
    <w:pitch w:val="variable"/>
    <w:sig w:usb0="00008003" w:usb1="00000000" w:usb2="00000000" w:usb3="00000000" w:csb0="00000001" w:csb1="00000000"/>
    <w:embedRegular r:id="rId10" w:fontKey="{435F430D-42C6-4FE8-B187-C04A67C270F2}"/>
    <w:embedItalic r:id="rId11" w:fontKey="{091F7BD3-0B78-47F4-ABB5-ABA1C7432B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445773"/>
      <w:docPartObj>
        <w:docPartGallery w:val="Page Numbers (Bottom of Page)"/>
        <w:docPartUnique/>
      </w:docPartObj>
    </w:sdtPr>
    <w:sdtEndPr>
      <w:rPr>
        <w:noProof/>
      </w:rPr>
    </w:sdtEndPr>
    <w:sdtContent>
      <w:p w14:paraId="48F711D0" w14:textId="3FCE5D68" w:rsidR="001B77B3" w:rsidRDefault="001B77B3">
        <w:pPr>
          <w:pStyle w:val="Footer"/>
          <w:jc w:val="center"/>
        </w:pPr>
        <w:r>
          <w:fldChar w:fldCharType="begin"/>
        </w:r>
        <w:r>
          <w:instrText xml:space="preserve"> PAGE   \* MERGEFORMAT </w:instrText>
        </w:r>
        <w:r>
          <w:fldChar w:fldCharType="separate"/>
        </w:r>
        <w:r w:rsidR="00C14A94">
          <w:rPr>
            <w:noProof/>
          </w:rPr>
          <w:t>17</w:t>
        </w:r>
        <w:r>
          <w:rPr>
            <w:noProof/>
          </w:rPr>
          <w:fldChar w:fldCharType="end"/>
        </w:r>
      </w:p>
    </w:sdtContent>
  </w:sdt>
  <w:p w14:paraId="1A73C40E" w14:textId="0D81DED0" w:rsidR="003D06AD" w:rsidRDefault="003D0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F18E2" w14:textId="77777777" w:rsidR="009752ED" w:rsidRDefault="009752ED" w:rsidP="000C5E80">
      <w:pPr>
        <w:spacing w:after="0" w:line="240" w:lineRule="auto"/>
      </w:pPr>
      <w:r>
        <w:separator/>
      </w:r>
    </w:p>
  </w:footnote>
  <w:footnote w:type="continuationSeparator" w:id="0">
    <w:p w14:paraId="00571489" w14:textId="77777777" w:rsidR="009752ED" w:rsidRDefault="009752ED" w:rsidP="000C5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F35A8" w14:textId="66D0D34B" w:rsidR="0053089B" w:rsidRPr="009D2F7E" w:rsidRDefault="0053089B" w:rsidP="0053089B">
    <w:pPr>
      <w:pStyle w:val="Header"/>
      <w:jc w:val="center"/>
      <w:rPr>
        <w:rFonts w:ascii="Calibri" w:hAnsi="Calibri" w:cs="Calibri"/>
        <w:sz w:val="22"/>
        <w:szCs w:val="22"/>
      </w:rPr>
    </w:pPr>
    <w:r w:rsidRPr="009D2F7E">
      <w:rPr>
        <w:rFonts w:ascii="Calibri" w:hAnsi="Calibri" w:cs="Calibri"/>
        <w:sz w:val="22"/>
        <w:szCs w:val="22"/>
      </w:rPr>
      <w:t xml:space="preserve">TSDSI </w:t>
    </w:r>
  </w:p>
  <w:p w14:paraId="03E7146E" w14:textId="77777777" w:rsidR="003D06AD" w:rsidRDefault="003D0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2274"/>
    <w:multiLevelType w:val="multilevel"/>
    <w:tmpl w:val="04AA567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9373A32"/>
    <w:multiLevelType w:val="multilevel"/>
    <w:tmpl w:val="9B2A3852"/>
    <w:lvl w:ilvl="0">
      <w:numFmt w:val="bullet"/>
      <w:lvlText w:val="-"/>
      <w:lvlJc w:val="left"/>
      <w:pPr>
        <w:ind w:left="314" w:hanging="207"/>
      </w:pPr>
      <w:rPr>
        <w:rFonts w:ascii="Calibri" w:eastAsia="Calibri" w:hAnsi="Calibri" w:cs="Calibri"/>
        <w:b w:val="0"/>
        <w:i w:val="0"/>
        <w:sz w:val="24"/>
        <w:szCs w:val="24"/>
      </w:rPr>
    </w:lvl>
    <w:lvl w:ilvl="1">
      <w:numFmt w:val="bullet"/>
      <w:lvlText w:val="•"/>
      <w:lvlJc w:val="left"/>
      <w:pPr>
        <w:ind w:left="664" w:hanging="207"/>
      </w:pPr>
    </w:lvl>
    <w:lvl w:ilvl="2">
      <w:numFmt w:val="bullet"/>
      <w:lvlText w:val="•"/>
      <w:lvlJc w:val="left"/>
      <w:pPr>
        <w:ind w:left="1009" w:hanging="207"/>
      </w:pPr>
    </w:lvl>
    <w:lvl w:ilvl="3">
      <w:numFmt w:val="bullet"/>
      <w:lvlText w:val="•"/>
      <w:lvlJc w:val="left"/>
      <w:pPr>
        <w:ind w:left="1354" w:hanging="207"/>
      </w:pPr>
    </w:lvl>
    <w:lvl w:ilvl="4">
      <w:numFmt w:val="bullet"/>
      <w:lvlText w:val="•"/>
      <w:lvlJc w:val="left"/>
      <w:pPr>
        <w:ind w:left="1699" w:hanging="206"/>
      </w:pPr>
    </w:lvl>
    <w:lvl w:ilvl="5">
      <w:numFmt w:val="bullet"/>
      <w:lvlText w:val="•"/>
      <w:lvlJc w:val="left"/>
      <w:pPr>
        <w:ind w:left="2044" w:hanging="206"/>
      </w:pPr>
    </w:lvl>
    <w:lvl w:ilvl="6">
      <w:numFmt w:val="bullet"/>
      <w:lvlText w:val="•"/>
      <w:lvlJc w:val="left"/>
      <w:pPr>
        <w:ind w:left="2388" w:hanging="207"/>
      </w:pPr>
    </w:lvl>
    <w:lvl w:ilvl="7">
      <w:numFmt w:val="bullet"/>
      <w:lvlText w:val="•"/>
      <w:lvlJc w:val="left"/>
      <w:pPr>
        <w:ind w:left="2733" w:hanging="207"/>
      </w:pPr>
    </w:lvl>
    <w:lvl w:ilvl="8">
      <w:numFmt w:val="bullet"/>
      <w:lvlText w:val="•"/>
      <w:lvlJc w:val="left"/>
      <w:pPr>
        <w:ind w:left="3078" w:hanging="207"/>
      </w:pPr>
    </w:lvl>
  </w:abstractNum>
  <w:abstractNum w:abstractNumId="2" w15:restartNumberingAfterBreak="0">
    <w:nsid w:val="0ABC0003"/>
    <w:multiLevelType w:val="multilevel"/>
    <w:tmpl w:val="49164A9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0EAE6DB1"/>
    <w:multiLevelType w:val="hybridMultilevel"/>
    <w:tmpl w:val="94AE43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EB665A"/>
    <w:multiLevelType w:val="hybridMultilevel"/>
    <w:tmpl w:val="AD7ACBE0"/>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15F1BD8"/>
    <w:multiLevelType w:val="multilevel"/>
    <w:tmpl w:val="CBBEE9A4"/>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6" w15:restartNumberingAfterBreak="0">
    <w:nsid w:val="140419FB"/>
    <w:multiLevelType w:val="hybridMultilevel"/>
    <w:tmpl w:val="C57A8B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717500"/>
    <w:multiLevelType w:val="multilevel"/>
    <w:tmpl w:val="8C10E516"/>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E2360AF"/>
    <w:multiLevelType w:val="hybridMultilevel"/>
    <w:tmpl w:val="C9BA829E"/>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9" w15:restartNumberingAfterBreak="0">
    <w:nsid w:val="1EE56451"/>
    <w:multiLevelType w:val="hybridMultilevel"/>
    <w:tmpl w:val="73AE3978"/>
    <w:lvl w:ilvl="0" w:tplc="268AC60C">
      <w:start w:val="1"/>
      <w:numFmt w:val="decimal"/>
      <w:lvlText w:val="%1."/>
      <w:lvlJc w:val="left"/>
      <w:pPr>
        <w:ind w:left="1020" w:hanging="360"/>
      </w:pPr>
    </w:lvl>
    <w:lvl w:ilvl="1" w:tplc="4392BA66">
      <w:start w:val="1"/>
      <w:numFmt w:val="decimal"/>
      <w:lvlText w:val="%2."/>
      <w:lvlJc w:val="left"/>
      <w:pPr>
        <w:ind w:left="1020" w:hanging="360"/>
      </w:pPr>
    </w:lvl>
    <w:lvl w:ilvl="2" w:tplc="71C05F20">
      <w:start w:val="1"/>
      <w:numFmt w:val="decimal"/>
      <w:lvlText w:val="%3."/>
      <w:lvlJc w:val="left"/>
      <w:pPr>
        <w:ind w:left="1020" w:hanging="360"/>
      </w:pPr>
    </w:lvl>
    <w:lvl w:ilvl="3" w:tplc="BBA658B8">
      <w:start w:val="1"/>
      <w:numFmt w:val="decimal"/>
      <w:lvlText w:val="%4."/>
      <w:lvlJc w:val="left"/>
      <w:pPr>
        <w:ind w:left="1020" w:hanging="360"/>
      </w:pPr>
    </w:lvl>
    <w:lvl w:ilvl="4" w:tplc="0D04AFDE">
      <w:start w:val="1"/>
      <w:numFmt w:val="decimal"/>
      <w:lvlText w:val="%5."/>
      <w:lvlJc w:val="left"/>
      <w:pPr>
        <w:ind w:left="1020" w:hanging="360"/>
      </w:pPr>
    </w:lvl>
    <w:lvl w:ilvl="5" w:tplc="7DE8C3C2">
      <w:start w:val="1"/>
      <w:numFmt w:val="decimal"/>
      <w:lvlText w:val="%6."/>
      <w:lvlJc w:val="left"/>
      <w:pPr>
        <w:ind w:left="1020" w:hanging="360"/>
      </w:pPr>
    </w:lvl>
    <w:lvl w:ilvl="6" w:tplc="96F2521C">
      <w:start w:val="1"/>
      <w:numFmt w:val="decimal"/>
      <w:lvlText w:val="%7."/>
      <w:lvlJc w:val="left"/>
      <w:pPr>
        <w:ind w:left="1020" w:hanging="360"/>
      </w:pPr>
    </w:lvl>
    <w:lvl w:ilvl="7" w:tplc="4D68FA8A">
      <w:start w:val="1"/>
      <w:numFmt w:val="decimal"/>
      <w:lvlText w:val="%8."/>
      <w:lvlJc w:val="left"/>
      <w:pPr>
        <w:ind w:left="1020" w:hanging="360"/>
      </w:pPr>
    </w:lvl>
    <w:lvl w:ilvl="8" w:tplc="04CC55E2">
      <w:start w:val="1"/>
      <w:numFmt w:val="decimal"/>
      <w:lvlText w:val="%9."/>
      <w:lvlJc w:val="left"/>
      <w:pPr>
        <w:ind w:left="1020" w:hanging="360"/>
      </w:pPr>
    </w:lvl>
  </w:abstractNum>
  <w:abstractNum w:abstractNumId="10" w15:restartNumberingAfterBreak="0">
    <w:nsid w:val="20034108"/>
    <w:multiLevelType w:val="multilevel"/>
    <w:tmpl w:val="40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996DFC"/>
    <w:multiLevelType w:val="hybridMultilevel"/>
    <w:tmpl w:val="4276184C"/>
    <w:lvl w:ilvl="0" w:tplc="A1802B94">
      <w:start w:val="1"/>
      <w:numFmt w:val="decimal"/>
      <w:lvlText w:val="%1."/>
      <w:lvlJc w:val="left"/>
      <w:pPr>
        <w:ind w:left="1020" w:hanging="360"/>
      </w:pPr>
    </w:lvl>
    <w:lvl w:ilvl="1" w:tplc="27F66ADE">
      <w:start w:val="1"/>
      <w:numFmt w:val="decimal"/>
      <w:lvlText w:val="%2."/>
      <w:lvlJc w:val="left"/>
      <w:pPr>
        <w:ind w:left="1020" w:hanging="360"/>
      </w:pPr>
    </w:lvl>
    <w:lvl w:ilvl="2" w:tplc="204A3850">
      <w:start w:val="1"/>
      <w:numFmt w:val="decimal"/>
      <w:lvlText w:val="%3."/>
      <w:lvlJc w:val="left"/>
      <w:pPr>
        <w:ind w:left="1020" w:hanging="360"/>
      </w:pPr>
    </w:lvl>
    <w:lvl w:ilvl="3" w:tplc="D7267E28">
      <w:start w:val="1"/>
      <w:numFmt w:val="decimal"/>
      <w:lvlText w:val="%4."/>
      <w:lvlJc w:val="left"/>
      <w:pPr>
        <w:ind w:left="1020" w:hanging="360"/>
      </w:pPr>
    </w:lvl>
    <w:lvl w:ilvl="4" w:tplc="55866692">
      <w:start w:val="1"/>
      <w:numFmt w:val="decimal"/>
      <w:lvlText w:val="%5."/>
      <w:lvlJc w:val="left"/>
      <w:pPr>
        <w:ind w:left="1020" w:hanging="360"/>
      </w:pPr>
    </w:lvl>
    <w:lvl w:ilvl="5" w:tplc="76843F34">
      <w:start w:val="1"/>
      <w:numFmt w:val="decimal"/>
      <w:lvlText w:val="%6."/>
      <w:lvlJc w:val="left"/>
      <w:pPr>
        <w:ind w:left="1020" w:hanging="360"/>
      </w:pPr>
    </w:lvl>
    <w:lvl w:ilvl="6" w:tplc="3D622B1E">
      <w:start w:val="1"/>
      <w:numFmt w:val="decimal"/>
      <w:lvlText w:val="%7."/>
      <w:lvlJc w:val="left"/>
      <w:pPr>
        <w:ind w:left="1020" w:hanging="360"/>
      </w:pPr>
    </w:lvl>
    <w:lvl w:ilvl="7" w:tplc="84BA657A">
      <w:start w:val="1"/>
      <w:numFmt w:val="decimal"/>
      <w:lvlText w:val="%8."/>
      <w:lvlJc w:val="left"/>
      <w:pPr>
        <w:ind w:left="1020" w:hanging="360"/>
      </w:pPr>
    </w:lvl>
    <w:lvl w:ilvl="8" w:tplc="6A189D4E">
      <w:start w:val="1"/>
      <w:numFmt w:val="decimal"/>
      <w:lvlText w:val="%9."/>
      <w:lvlJc w:val="left"/>
      <w:pPr>
        <w:ind w:left="1020" w:hanging="360"/>
      </w:pPr>
    </w:lvl>
  </w:abstractNum>
  <w:abstractNum w:abstractNumId="12" w15:restartNumberingAfterBreak="0">
    <w:nsid w:val="22EF6DEB"/>
    <w:multiLevelType w:val="hybridMultilevel"/>
    <w:tmpl w:val="B8226E5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77B57E1"/>
    <w:multiLevelType w:val="hybridMultilevel"/>
    <w:tmpl w:val="57B8BD58"/>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4" w15:restartNumberingAfterBreak="0">
    <w:nsid w:val="28311F76"/>
    <w:multiLevelType w:val="multilevel"/>
    <w:tmpl w:val="5EBCB16C"/>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15" w15:restartNumberingAfterBreak="0">
    <w:nsid w:val="29E33590"/>
    <w:multiLevelType w:val="multilevel"/>
    <w:tmpl w:val="20966040"/>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16" w15:restartNumberingAfterBreak="0">
    <w:nsid w:val="2C591E09"/>
    <w:multiLevelType w:val="multilevel"/>
    <w:tmpl w:val="CADE6066"/>
    <w:lvl w:ilvl="0">
      <w:numFmt w:val="bullet"/>
      <w:lvlText w:val="-"/>
      <w:lvlJc w:val="left"/>
      <w:pPr>
        <w:ind w:left="314" w:hanging="207"/>
      </w:pPr>
      <w:rPr>
        <w:rFonts w:ascii="Calibri" w:eastAsia="Calibri" w:hAnsi="Calibri" w:cs="Calibri"/>
        <w:b w:val="0"/>
        <w:i w:val="0"/>
        <w:sz w:val="24"/>
        <w:szCs w:val="24"/>
      </w:rPr>
    </w:lvl>
    <w:lvl w:ilvl="1">
      <w:numFmt w:val="bullet"/>
      <w:lvlText w:val="•"/>
      <w:lvlJc w:val="left"/>
      <w:pPr>
        <w:ind w:left="664" w:hanging="207"/>
      </w:pPr>
    </w:lvl>
    <w:lvl w:ilvl="2">
      <w:numFmt w:val="bullet"/>
      <w:lvlText w:val="•"/>
      <w:lvlJc w:val="left"/>
      <w:pPr>
        <w:ind w:left="1009" w:hanging="207"/>
      </w:pPr>
    </w:lvl>
    <w:lvl w:ilvl="3">
      <w:numFmt w:val="bullet"/>
      <w:lvlText w:val="•"/>
      <w:lvlJc w:val="left"/>
      <w:pPr>
        <w:ind w:left="1354" w:hanging="207"/>
      </w:pPr>
    </w:lvl>
    <w:lvl w:ilvl="4">
      <w:numFmt w:val="bullet"/>
      <w:lvlText w:val="•"/>
      <w:lvlJc w:val="left"/>
      <w:pPr>
        <w:ind w:left="1699" w:hanging="206"/>
      </w:pPr>
    </w:lvl>
    <w:lvl w:ilvl="5">
      <w:numFmt w:val="bullet"/>
      <w:lvlText w:val="•"/>
      <w:lvlJc w:val="left"/>
      <w:pPr>
        <w:ind w:left="2044" w:hanging="206"/>
      </w:pPr>
    </w:lvl>
    <w:lvl w:ilvl="6">
      <w:numFmt w:val="bullet"/>
      <w:lvlText w:val="•"/>
      <w:lvlJc w:val="left"/>
      <w:pPr>
        <w:ind w:left="2388" w:hanging="207"/>
      </w:pPr>
    </w:lvl>
    <w:lvl w:ilvl="7">
      <w:numFmt w:val="bullet"/>
      <w:lvlText w:val="•"/>
      <w:lvlJc w:val="left"/>
      <w:pPr>
        <w:ind w:left="2733" w:hanging="207"/>
      </w:pPr>
    </w:lvl>
    <w:lvl w:ilvl="8">
      <w:numFmt w:val="bullet"/>
      <w:lvlText w:val="•"/>
      <w:lvlJc w:val="left"/>
      <w:pPr>
        <w:ind w:left="3078" w:hanging="207"/>
      </w:pPr>
    </w:lvl>
  </w:abstractNum>
  <w:abstractNum w:abstractNumId="17" w15:restartNumberingAfterBreak="0">
    <w:nsid w:val="2DAE3B2F"/>
    <w:multiLevelType w:val="multilevel"/>
    <w:tmpl w:val="8FD67622"/>
    <w:lvl w:ilvl="0">
      <w:numFmt w:val="bullet"/>
      <w:lvlText w:val="-"/>
      <w:lvlJc w:val="left"/>
      <w:pPr>
        <w:ind w:left="314" w:hanging="207"/>
      </w:pPr>
      <w:rPr>
        <w:rFonts w:ascii="Calibri" w:eastAsia="Calibri" w:hAnsi="Calibri" w:cs="Calibri"/>
        <w:b w:val="0"/>
        <w:i w:val="0"/>
        <w:sz w:val="24"/>
        <w:szCs w:val="24"/>
      </w:rPr>
    </w:lvl>
    <w:lvl w:ilvl="1">
      <w:numFmt w:val="bullet"/>
      <w:lvlText w:val="•"/>
      <w:lvlJc w:val="left"/>
      <w:pPr>
        <w:ind w:left="664" w:hanging="207"/>
      </w:pPr>
    </w:lvl>
    <w:lvl w:ilvl="2">
      <w:numFmt w:val="bullet"/>
      <w:lvlText w:val="•"/>
      <w:lvlJc w:val="left"/>
      <w:pPr>
        <w:ind w:left="1009" w:hanging="207"/>
      </w:pPr>
    </w:lvl>
    <w:lvl w:ilvl="3">
      <w:numFmt w:val="bullet"/>
      <w:lvlText w:val="•"/>
      <w:lvlJc w:val="left"/>
      <w:pPr>
        <w:ind w:left="1354" w:hanging="207"/>
      </w:pPr>
    </w:lvl>
    <w:lvl w:ilvl="4">
      <w:numFmt w:val="bullet"/>
      <w:lvlText w:val="•"/>
      <w:lvlJc w:val="left"/>
      <w:pPr>
        <w:ind w:left="1699" w:hanging="206"/>
      </w:pPr>
    </w:lvl>
    <w:lvl w:ilvl="5">
      <w:numFmt w:val="bullet"/>
      <w:lvlText w:val="•"/>
      <w:lvlJc w:val="left"/>
      <w:pPr>
        <w:ind w:left="2044" w:hanging="206"/>
      </w:pPr>
    </w:lvl>
    <w:lvl w:ilvl="6">
      <w:numFmt w:val="bullet"/>
      <w:lvlText w:val="•"/>
      <w:lvlJc w:val="left"/>
      <w:pPr>
        <w:ind w:left="2388" w:hanging="207"/>
      </w:pPr>
    </w:lvl>
    <w:lvl w:ilvl="7">
      <w:numFmt w:val="bullet"/>
      <w:lvlText w:val="•"/>
      <w:lvlJc w:val="left"/>
      <w:pPr>
        <w:ind w:left="2733" w:hanging="207"/>
      </w:pPr>
    </w:lvl>
    <w:lvl w:ilvl="8">
      <w:numFmt w:val="bullet"/>
      <w:lvlText w:val="•"/>
      <w:lvlJc w:val="left"/>
      <w:pPr>
        <w:ind w:left="3078" w:hanging="207"/>
      </w:pPr>
    </w:lvl>
  </w:abstractNum>
  <w:abstractNum w:abstractNumId="18" w15:restartNumberingAfterBreak="0">
    <w:nsid w:val="2E1E027F"/>
    <w:multiLevelType w:val="multilevel"/>
    <w:tmpl w:val="94E6A03E"/>
    <w:lvl w:ilvl="0">
      <w:start w:val="1"/>
      <w:numFmt w:val="bullet"/>
      <w:lvlText w:val=""/>
      <w:lvlJc w:val="left"/>
      <w:pPr>
        <w:ind w:left="502" w:hanging="360"/>
      </w:pPr>
      <w:rPr>
        <w:rFonts w:ascii="Symbol" w:hAnsi="Symbol"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 w15:restartNumberingAfterBreak="0">
    <w:nsid w:val="2FB27C4D"/>
    <w:multiLevelType w:val="multilevel"/>
    <w:tmpl w:val="ACB41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6F32EA"/>
    <w:multiLevelType w:val="multilevel"/>
    <w:tmpl w:val="FA36A6E4"/>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15:restartNumberingAfterBreak="0">
    <w:nsid w:val="3B683A6C"/>
    <w:multiLevelType w:val="multilevel"/>
    <w:tmpl w:val="21EA6BD8"/>
    <w:lvl w:ilvl="0">
      <w:numFmt w:val="bullet"/>
      <w:lvlText w:val="-"/>
      <w:lvlJc w:val="left"/>
      <w:pPr>
        <w:ind w:left="314" w:hanging="207"/>
      </w:pPr>
      <w:rPr>
        <w:rFonts w:ascii="Calibri" w:eastAsia="Calibri" w:hAnsi="Calibri" w:cs="Calibri"/>
        <w:b w:val="0"/>
        <w:i w:val="0"/>
        <w:sz w:val="24"/>
        <w:szCs w:val="24"/>
      </w:rPr>
    </w:lvl>
    <w:lvl w:ilvl="1">
      <w:numFmt w:val="bullet"/>
      <w:lvlText w:val="•"/>
      <w:lvlJc w:val="left"/>
      <w:pPr>
        <w:ind w:left="664" w:hanging="207"/>
      </w:pPr>
    </w:lvl>
    <w:lvl w:ilvl="2">
      <w:numFmt w:val="bullet"/>
      <w:lvlText w:val="•"/>
      <w:lvlJc w:val="left"/>
      <w:pPr>
        <w:ind w:left="1009" w:hanging="207"/>
      </w:pPr>
    </w:lvl>
    <w:lvl w:ilvl="3">
      <w:numFmt w:val="bullet"/>
      <w:lvlText w:val="•"/>
      <w:lvlJc w:val="left"/>
      <w:pPr>
        <w:ind w:left="1354" w:hanging="207"/>
      </w:pPr>
    </w:lvl>
    <w:lvl w:ilvl="4">
      <w:numFmt w:val="bullet"/>
      <w:lvlText w:val="•"/>
      <w:lvlJc w:val="left"/>
      <w:pPr>
        <w:ind w:left="1699" w:hanging="206"/>
      </w:pPr>
    </w:lvl>
    <w:lvl w:ilvl="5">
      <w:numFmt w:val="bullet"/>
      <w:lvlText w:val="•"/>
      <w:lvlJc w:val="left"/>
      <w:pPr>
        <w:ind w:left="2044" w:hanging="206"/>
      </w:pPr>
    </w:lvl>
    <w:lvl w:ilvl="6">
      <w:numFmt w:val="bullet"/>
      <w:lvlText w:val="•"/>
      <w:lvlJc w:val="left"/>
      <w:pPr>
        <w:ind w:left="2388" w:hanging="207"/>
      </w:pPr>
    </w:lvl>
    <w:lvl w:ilvl="7">
      <w:numFmt w:val="bullet"/>
      <w:lvlText w:val="•"/>
      <w:lvlJc w:val="left"/>
      <w:pPr>
        <w:ind w:left="2733" w:hanging="207"/>
      </w:pPr>
    </w:lvl>
    <w:lvl w:ilvl="8">
      <w:numFmt w:val="bullet"/>
      <w:lvlText w:val="•"/>
      <w:lvlJc w:val="left"/>
      <w:pPr>
        <w:ind w:left="3078" w:hanging="207"/>
      </w:pPr>
    </w:lvl>
  </w:abstractNum>
  <w:abstractNum w:abstractNumId="22" w15:restartNumberingAfterBreak="0">
    <w:nsid w:val="3CDF6585"/>
    <w:multiLevelType w:val="multilevel"/>
    <w:tmpl w:val="E0B402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07E737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FB1E8F"/>
    <w:multiLevelType w:val="multilevel"/>
    <w:tmpl w:val="F75C14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2FE54B4"/>
    <w:multiLevelType w:val="multilevel"/>
    <w:tmpl w:val="71BCA3B2"/>
    <w:lvl w:ilvl="0">
      <w:numFmt w:val="bullet"/>
      <w:lvlText w:val="-"/>
      <w:lvlJc w:val="left"/>
      <w:pPr>
        <w:ind w:left="314" w:hanging="207"/>
      </w:pPr>
      <w:rPr>
        <w:rFonts w:ascii="Calibri" w:eastAsia="Calibri" w:hAnsi="Calibri" w:cs="Calibri"/>
        <w:b w:val="0"/>
        <w:i w:val="0"/>
        <w:sz w:val="24"/>
        <w:szCs w:val="24"/>
      </w:rPr>
    </w:lvl>
    <w:lvl w:ilvl="1">
      <w:numFmt w:val="bullet"/>
      <w:lvlText w:val="•"/>
      <w:lvlJc w:val="left"/>
      <w:pPr>
        <w:ind w:left="664" w:hanging="207"/>
      </w:pPr>
    </w:lvl>
    <w:lvl w:ilvl="2">
      <w:numFmt w:val="bullet"/>
      <w:lvlText w:val="•"/>
      <w:lvlJc w:val="left"/>
      <w:pPr>
        <w:ind w:left="1009" w:hanging="207"/>
      </w:pPr>
    </w:lvl>
    <w:lvl w:ilvl="3">
      <w:numFmt w:val="bullet"/>
      <w:lvlText w:val="•"/>
      <w:lvlJc w:val="left"/>
      <w:pPr>
        <w:ind w:left="1354" w:hanging="207"/>
      </w:pPr>
    </w:lvl>
    <w:lvl w:ilvl="4">
      <w:numFmt w:val="bullet"/>
      <w:lvlText w:val="•"/>
      <w:lvlJc w:val="left"/>
      <w:pPr>
        <w:ind w:left="1699" w:hanging="206"/>
      </w:pPr>
    </w:lvl>
    <w:lvl w:ilvl="5">
      <w:numFmt w:val="bullet"/>
      <w:lvlText w:val="•"/>
      <w:lvlJc w:val="left"/>
      <w:pPr>
        <w:ind w:left="2044" w:hanging="206"/>
      </w:pPr>
    </w:lvl>
    <w:lvl w:ilvl="6">
      <w:numFmt w:val="bullet"/>
      <w:lvlText w:val="•"/>
      <w:lvlJc w:val="left"/>
      <w:pPr>
        <w:ind w:left="2388" w:hanging="207"/>
      </w:pPr>
    </w:lvl>
    <w:lvl w:ilvl="7">
      <w:numFmt w:val="bullet"/>
      <w:lvlText w:val="•"/>
      <w:lvlJc w:val="left"/>
      <w:pPr>
        <w:ind w:left="2733" w:hanging="207"/>
      </w:pPr>
    </w:lvl>
    <w:lvl w:ilvl="8">
      <w:numFmt w:val="bullet"/>
      <w:lvlText w:val="•"/>
      <w:lvlJc w:val="left"/>
      <w:pPr>
        <w:ind w:left="3078" w:hanging="207"/>
      </w:pPr>
    </w:lvl>
  </w:abstractNum>
  <w:abstractNum w:abstractNumId="26" w15:restartNumberingAfterBreak="0">
    <w:nsid w:val="43E03C5F"/>
    <w:multiLevelType w:val="hybridMultilevel"/>
    <w:tmpl w:val="919472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59F26FB"/>
    <w:multiLevelType w:val="multilevel"/>
    <w:tmpl w:val="30267E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6254BFC"/>
    <w:multiLevelType w:val="multilevel"/>
    <w:tmpl w:val="9EEC46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9306FB0"/>
    <w:multiLevelType w:val="multilevel"/>
    <w:tmpl w:val="2598B8E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0" w15:restartNumberingAfterBreak="0">
    <w:nsid w:val="50B75044"/>
    <w:multiLevelType w:val="hybridMultilevel"/>
    <w:tmpl w:val="F01E43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37150A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431523"/>
    <w:multiLevelType w:val="hybridMultilevel"/>
    <w:tmpl w:val="11BCE02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7465441"/>
    <w:multiLevelType w:val="hybridMultilevel"/>
    <w:tmpl w:val="36C81E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9055449"/>
    <w:multiLevelType w:val="multilevel"/>
    <w:tmpl w:val="9AB481AE"/>
    <w:lvl w:ilvl="0">
      <w:start w:val="1"/>
      <w:numFmt w:val="decimal"/>
      <w:lvlText w:val="%1."/>
      <w:lvlJc w:val="left"/>
      <w:pPr>
        <w:ind w:left="360" w:hanging="360"/>
      </w:pPr>
      <w:rPr>
        <w:rFonts w:ascii="Calibri" w:eastAsia="Calibri" w:hAnsi="Calibri" w:cs="Calibri"/>
        <w:u w:val="none"/>
      </w:rPr>
    </w:lvl>
    <w:lvl w:ilvl="1">
      <w:start w:val="1"/>
      <w:numFmt w:val="bullet"/>
      <w:lvlText w:val="○"/>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5" w15:restartNumberingAfterBreak="0">
    <w:nsid w:val="66E36BC6"/>
    <w:multiLevelType w:val="multilevel"/>
    <w:tmpl w:val="A9B29B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6E37127"/>
    <w:multiLevelType w:val="hybridMultilevel"/>
    <w:tmpl w:val="4EAA3E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70C7CFF"/>
    <w:multiLevelType w:val="hybridMultilevel"/>
    <w:tmpl w:val="12D6E2A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76B3318"/>
    <w:multiLevelType w:val="multilevel"/>
    <w:tmpl w:val="C388AF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C92647E"/>
    <w:multiLevelType w:val="hybridMultilevel"/>
    <w:tmpl w:val="1AE6628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0" w15:restartNumberingAfterBreak="0">
    <w:nsid w:val="70A121A7"/>
    <w:multiLevelType w:val="hybridMultilevel"/>
    <w:tmpl w:val="35544B4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0A66E72"/>
    <w:multiLevelType w:val="hybridMultilevel"/>
    <w:tmpl w:val="BEE8533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2" w15:restartNumberingAfterBreak="0">
    <w:nsid w:val="76E1672C"/>
    <w:multiLevelType w:val="hybridMultilevel"/>
    <w:tmpl w:val="F468F17C"/>
    <w:lvl w:ilvl="0" w:tplc="CBD40BC0">
      <w:start w:val="1"/>
      <w:numFmt w:val="decimal"/>
      <w:lvlText w:val="%1."/>
      <w:lvlJc w:val="left"/>
      <w:pPr>
        <w:ind w:left="360" w:hanging="360"/>
      </w:pPr>
      <w:rPr>
        <w:rFonts w:ascii="Calibri" w:hAnsi="Calibri" w:cs="Calibri"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77240158"/>
    <w:multiLevelType w:val="multilevel"/>
    <w:tmpl w:val="54D612F0"/>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44" w15:restartNumberingAfterBreak="0">
    <w:nsid w:val="7B565F84"/>
    <w:multiLevelType w:val="multilevel"/>
    <w:tmpl w:val="3E9AF960"/>
    <w:lvl w:ilvl="0">
      <w:start w:val="1"/>
      <w:numFmt w:val="bullet"/>
      <w:lvlText w:val="●"/>
      <w:lvlJc w:val="left"/>
      <w:pPr>
        <w:ind w:left="786" w:hanging="360"/>
      </w:pPr>
      <w:rPr>
        <w:rFonts w:ascii="Noto Sans Symbols" w:eastAsia="Noto Sans Symbols" w:hAnsi="Noto Sans Symbols" w:cs="Noto Sans Symbols"/>
        <w:sz w:val="20"/>
        <w:szCs w:val="20"/>
      </w:rPr>
    </w:lvl>
    <w:lvl w:ilvl="1">
      <w:start w:val="1"/>
      <w:numFmt w:val="bullet"/>
      <w:lvlText w:val="o"/>
      <w:lvlJc w:val="left"/>
      <w:pPr>
        <w:ind w:left="1506" w:hanging="360"/>
      </w:pPr>
      <w:rPr>
        <w:rFonts w:ascii="Courier New" w:eastAsia="Courier New" w:hAnsi="Courier New" w:cs="Courier New"/>
        <w:sz w:val="20"/>
        <w:szCs w:val="20"/>
      </w:rPr>
    </w:lvl>
    <w:lvl w:ilvl="2">
      <w:start w:val="1"/>
      <w:numFmt w:val="bullet"/>
      <w:lvlText w:val="▪"/>
      <w:lvlJc w:val="left"/>
      <w:pPr>
        <w:ind w:left="2226" w:hanging="360"/>
      </w:pPr>
      <w:rPr>
        <w:rFonts w:ascii="Noto Sans Symbols" w:eastAsia="Noto Sans Symbols" w:hAnsi="Noto Sans Symbols" w:cs="Noto Sans Symbols"/>
        <w:sz w:val="20"/>
        <w:szCs w:val="20"/>
      </w:rPr>
    </w:lvl>
    <w:lvl w:ilvl="3">
      <w:start w:val="1"/>
      <w:numFmt w:val="bullet"/>
      <w:lvlText w:val="▪"/>
      <w:lvlJc w:val="left"/>
      <w:pPr>
        <w:ind w:left="2946" w:hanging="360"/>
      </w:pPr>
      <w:rPr>
        <w:rFonts w:ascii="Noto Sans Symbols" w:eastAsia="Noto Sans Symbols" w:hAnsi="Noto Sans Symbols" w:cs="Noto Sans Symbols"/>
        <w:sz w:val="20"/>
        <w:szCs w:val="20"/>
      </w:rPr>
    </w:lvl>
    <w:lvl w:ilvl="4">
      <w:start w:val="1"/>
      <w:numFmt w:val="bullet"/>
      <w:lvlText w:val="▪"/>
      <w:lvlJc w:val="left"/>
      <w:pPr>
        <w:ind w:left="3666" w:hanging="360"/>
      </w:pPr>
      <w:rPr>
        <w:rFonts w:ascii="Noto Sans Symbols" w:eastAsia="Noto Sans Symbols" w:hAnsi="Noto Sans Symbols" w:cs="Noto Sans Symbols"/>
        <w:sz w:val="20"/>
        <w:szCs w:val="20"/>
      </w:rPr>
    </w:lvl>
    <w:lvl w:ilvl="5">
      <w:start w:val="1"/>
      <w:numFmt w:val="bullet"/>
      <w:lvlText w:val="▪"/>
      <w:lvlJc w:val="left"/>
      <w:pPr>
        <w:ind w:left="4386" w:hanging="360"/>
      </w:pPr>
      <w:rPr>
        <w:rFonts w:ascii="Noto Sans Symbols" w:eastAsia="Noto Sans Symbols" w:hAnsi="Noto Sans Symbols" w:cs="Noto Sans Symbols"/>
        <w:sz w:val="20"/>
        <w:szCs w:val="20"/>
      </w:rPr>
    </w:lvl>
    <w:lvl w:ilvl="6">
      <w:start w:val="1"/>
      <w:numFmt w:val="bullet"/>
      <w:lvlText w:val="▪"/>
      <w:lvlJc w:val="left"/>
      <w:pPr>
        <w:ind w:left="5106" w:hanging="360"/>
      </w:pPr>
      <w:rPr>
        <w:rFonts w:ascii="Noto Sans Symbols" w:eastAsia="Noto Sans Symbols" w:hAnsi="Noto Sans Symbols" w:cs="Noto Sans Symbols"/>
        <w:sz w:val="20"/>
        <w:szCs w:val="20"/>
      </w:rPr>
    </w:lvl>
    <w:lvl w:ilvl="7">
      <w:start w:val="1"/>
      <w:numFmt w:val="bullet"/>
      <w:lvlText w:val="▪"/>
      <w:lvlJc w:val="left"/>
      <w:pPr>
        <w:ind w:left="5826" w:hanging="360"/>
      </w:pPr>
      <w:rPr>
        <w:rFonts w:ascii="Noto Sans Symbols" w:eastAsia="Noto Sans Symbols" w:hAnsi="Noto Sans Symbols" w:cs="Noto Sans Symbols"/>
        <w:sz w:val="20"/>
        <w:szCs w:val="20"/>
      </w:rPr>
    </w:lvl>
    <w:lvl w:ilvl="8">
      <w:start w:val="1"/>
      <w:numFmt w:val="bullet"/>
      <w:lvlText w:val="▪"/>
      <w:lvlJc w:val="left"/>
      <w:pPr>
        <w:ind w:left="6546" w:hanging="360"/>
      </w:pPr>
      <w:rPr>
        <w:rFonts w:ascii="Noto Sans Symbols" w:eastAsia="Noto Sans Symbols" w:hAnsi="Noto Sans Symbols" w:cs="Noto Sans Symbols"/>
        <w:sz w:val="20"/>
        <w:szCs w:val="20"/>
      </w:rPr>
    </w:lvl>
  </w:abstractNum>
  <w:abstractNum w:abstractNumId="45" w15:restartNumberingAfterBreak="0">
    <w:nsid w:val="7C2201D9"/>
    <w:multiLevelType w:val="multilevel"/>
    <w:tmpl w:val="01F449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7D5454E4"/>
    <w:multiLevelType w:val="multilevel"/>
    <w:tmpl w:val="EB4EA9C0"/>
    <w:lvl w:ilvl="0">
      <w:numFmt w:val="bullet"/>
      <w:lvlText w:val="-"/>
      <w:lvlJc w:val="left"/>
      <w:pPr>
        <w:ind w:left="314" w:hanging="207"/>
      </w:pPr>
      <w:rPr>
        <w:rFonts w:ascii="Calibri" w:eastAsia="Calibri" w:hAnsi="Calibri" w:cs="Calibri"/>
        <w:b w:val="0"/>
        <w:i w:val="0"/>
        <w:sz w:val="24"/>
        <w:szCs w:val="24"/>
      </w:rPr>
    </w:lvl>
    <w:lvl w:ilvl="1">
      <w:numFmt w:val="bullet"/>
      <w:lvlText w:val="•"/>
      <w:lvlJc w:val="left"/>
      <w:pPr>
        <w:ind w:left="664" w:hanging="207"/>
      </w:pPr>
    </w:lvl>
    <w:lvl w:ilvl="2">
      <w:numFmt w:val="bullet"/>
      <w:lvlText w:val="•"/>
      <w:lvlJc w:val="left"/>
      <w:pPr>
        <w:ind w:left="1009" w:hanging="207"/>
      </w:pPr>
    </w:lvl>
    <w:lvl w:ilvl="3">
      <w:numFmt w:val="bullet"/>
      <w:lvlText w:val="•"/>
      <w:lvlJc w:val="left"/>
      <w:pPr>
        <w:ind w:left="1354" w:hanging="207"/>
      </w:pPr>
    </w:lvl>
    <w:lvl w:ilvl="4">
      <w:numFmt w:val="bullet"/>
      <w:lvlText w:val="•"/>
      <w:lvlJc w:val="left"/>
      <w:pPr>
        <w:ind w:left="1699" w:hanging="206"/>
      </w:pPr>
    </w:lvl>
    <w:lvl w:ilvl="5">
      <w:numFmt w:val="bullet"/>
      <w:lvlText w:val="•"/>
      <w:lvlJc w:val="left"/>
      <w:pPr>
        <w:ind w:left="2044" w:hanging="206"/>
      </w:pPr>
    </w:lvl>
    <w:lvl w:ilvl="6">
      <w:numFmt w:val="bullet"/>
      <w:lvlText w:val="•"/>
      <w:lvlJc w:val="left"/>
      <w:pPr>
        <w:ind w:left="2388" w:hanging="207"/>
      </w:pPr>
    </w:lvl>
    <w:lvl w:ilvl="7">
      <w:numFmt w:val="bullet"/>
      <w:lvlText w:val="•"/>
      <w:lvlJc w:val="left"/>
      <w:pPr>
        <w:ind w:left="2733" w:hanging="207"/>
      </w:pPr>
    </w:lvl>
    <w:lvl w:ilvl="8">
      <w:numFmt w:val="bullet"/>
      <w:lvlText w:val="•"/>
      <w:lvlJc w:val="left"/>
      <w:pPr>
        <w:ind w:left="3078" w:hanging="207"/>
      </w:pPr>
    </w:lvl>
  </w:abstractNum>
  <w:abstractNum w:abstractNumId="47" w15:restartNumberingAfterBreak="0">
    <w:nsid w:val="7F4265F1"/>
    <w:multiLevelType w:val="hybridMultilevel"/>
    <w:tmpl w:val="BF6053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32817814">
    <w:abstractNumId w:val="7"/>
  </w:num>
  <w:num w:numId="2" w16cid:durableId="265164630">
    <w:abstractNumId w:val="38"/>
  </w:num>
  <w:num w:numId="3" w16cid:durableId="1968969646">
    <w:abstractNumId w:val="28"/>
  </w:num>
  <w:num w:numId="4" w16cid:durableId="39016659">
    <w:abstractNumId w:val="27"/>
  </w:num>
  <w:num w:numId="5" w16cid:durableId="2118518917">
    <w:abstractNumId w:val="22"/>
  </w:num>
  <w:num w:numId="6" w16cid:durableId="1778134718">
    <w:abstractNumId w:val="46"/>
  </w:num>
  <w:num w:numId="7" w16cid:durableId="1489325093">
    <w:abstractNumId w:val="16"/>
  </w:num>
  <w:num w:numId="8" w16cid:durableId="750086316">
    <w:abstractNumId w:val="21"/>
  </w:num>
  <w:num w:numId="9" w16cid:durableId="1032608720">
    <w:abstractNumId w:val="17"/>
  </w:num>
  <w:num w:numId="10" w16cid:durableId="1257208712">
    <w:abstractNumId w:val="1"/>
  </w:num>
  <w:num w:numId="11" w16cid:durableId="237639295">
    <w:abstractNumId w:val="35"/>
  </w:num>
  <w:num w:numId="12" w16cid:durableId="1381713567">
    <w:abstractNumId w:val="0"/>
  </w:num>
  <w:num w:numId="13" w16cid:durableId="769085784">
    <w:abstractNumId w:val="25"/>
  </w:num>
  <w:num w:numId="14" w16cid:durableId="1295866282">
    <w:abstractNumId w:val="18"/>
  </w:num>
  <w:num w:numId="15" w16cid:durableId="1339885102">
    <w:abstractNumId w:val="43"/>
  </w:num>
  <w:num w:numId="16" w16cid:durableId="744302791">
    <w:abstractNumId w:val="34"/>
  </w:num>
  <w:num w:numId="17" w16cid:durableId="511994002">
    <w:abstractNumId w:val="29"/>
  </w:num>
  <w:num w:numId="18" w16cid:durableId="1093818271">
    <w:abstractNumId w:val="5"/>
  </w:num>
  <w:num w:numId="19" w16cid:durableId="876553234">
    <w:abstractNumId w:val="20"/>
  </w:num>
  <w:num w:numId="20" w16cid:durableId="210777225">
    <w:abstractNumId w:val="24"/>
  </w:num>
  <w:num w:numId="21" w16cid:durableId="2000382114">
    <w:abstractNumId w:val="44"/>
  </w:num>
  <w:num w:numId="22" w16cid:durableId="2106798635">
    <w:abstractNumId w:val="19"/>
  </w:num>
  <w:num w:numId="23" w16cid:durableId="961889134">
    <w:abstractNumId w:val="14"/>
  </w:num>
  <w:num w:numId="24" w16cid:durableId="1948807505">
    <w:abstractNumId w:val="2"/>
  </w:num>
  <w:num w:numId="25" w16cid:durableId="121385199">
    <w:abstractNumId w:val="45"/>
  </w:num>
  <w:num w:numId="26" w16cid:durableId="18512988">
    <w:abstractNumId w:val="15"/>
  </w:num>
  <w:num w:numId="27" w16cid:durableId="1096704711">
    <w:abstractNumId w:val="32"/>
  </w:num>
  <w:num w:numId="28" w16cid:durableId="2011324859">
    <w:abstractNumId w:val="37"/>
  </w:num>
  <w:num w:numId="29" w16cid:durableId="1336111880">
    <w:abstractNumId w:val="11"/>
  </w:num>
  <w:num w:numId="30" w16cid:durableId="1514108546">
    <w:abstractNumId w:val="9"/>
  </w:num>
  <w:num w:numId="31" w16cid:durableId="1262645790">
    <w:abstractNumId w:val="40"/>
  </w:num>
  <w:num w:numId="32" w16cid:durableId="1865438297">
    <w:abstractNumId w:val="42"/>
  </w:num>
  <w:num w:numId="33" w16cid:durableId="1149710350">
    <w:abstractNumId w:val="31"/>
  </w:num>
  <w:num w:numId="34" w16cid:durableId="609437331">
    <w:abstractNumId w:val="23"/>
  </w:num>
  <w:num w:numId="35" w16cid:durableId="516696495">
    <w:abstractNumId w:val="10"/>
  </w:num>
  <w:num w:numId="36" w16cid:durableId="1322005020">
    <w:abstractNumId w:val="12"/>
  </w:num>
  <w:num w:numId="37" w16cid:durableId="955797965">
    <w:abstractNumId w:val="47"/>
  </w:num>
  <w:num w:numId="38" w16cid:durableId="1451166210">
    <w:abstractNumId w:val="26"/>
  </w:num>
  <w:num w:numId="39" w16cid:durableId="1226451668">
    <w:abstractNumId w:val="3"/>
  </w:num>
  <w:num w:numId="40" w16cid:durableId="1855875056">
    <w:abstractNumId w:val="13"/>
  </w:num>
  <w:num w:numId="41" w16cid:durableId="603272037">
    <w:abstractNumId w:val="36"/>
  </w:num>
  <w:num w:numId="42" w16cid:durableId="537159478">
    <w:abstractNumId w:val="33"/>
  </w:num>
  <w:num w:numId="43" w16cid:durableId="1299802080">
    <w:abstractNumId w:val="30"/>
  </w:num>
  <w:num w:numId="44" w16cid:durableId="1280991515">
    <w:abstractNumId w:val="8"/>
  </w:num>
  <w:num w:numId="45" w16cid:durableId="1475219143">
    <w:abstractNumId w:val="4"/>
  </w:num>
  <w:num w:numId="46" w16cid:durableId="920720838">
    <w:abstractNumId w:val="41"/>
  </w:num>
  <w:num w:numId="47" w16cid:durableId="1413699482">
    <w:abstractNumId w:val="39"/>
  </w:num>
  <w:num w:numId="48" w16cid:durableId="271492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48D"/>
    <w:rsid w:val="00003FB1"/>
    <w:rsid w:val="000671FC"/>
    <w:rsid w:val="00081E28"/>
    <w:rsid w:val="000853BD"/>
    <w:rsid w:val="000B56B5"/>
    <w:rsid w:val="000C4D41"/>
    <w:rsid w:val="000C5E80"/>
    <w:rsid w:val="00123BE4"/>
    <w:rsid w:val="001378AE"/>
    <w:rsid w:val="0018072E"/>
    <w:rsid w:val="001826FB"/>
    <w:rsid w:val="0018524B"/>
    <w:rsid w:val="00197776"/>
    <w:rsid w:val="001B77B3"/>
    <w:rsid w:val="001C1E53"/>
    <w:rsid w:val="001D0958"/>
    <w:rsid w:val="001E03FE"/>
    <w:rsid w:val="001E1851"/>
    <w:rsid w:val="001E3C87"/>
    <w:rsid w:val="00214656"/>
    <w:rsid w:val="0025065B"/>
    <w:rsid w:val="002834C9"/>
    <w:rsid w:val="00287761"/>
    <w:rsid w:val="00294EC2"/>
    <w:rsid w:val="00296D15"/>
    <w:rsid w:val="002D5F2F"/>
    <w:rsid w:val="002D78CA"/>
    <w:rsid w:val="002E1CCD"/>
    <w:rsid w:val="002F1F02"/>
    <w:rsid w:val="00311DDC"/>
    <w:rsid w:val="003670D9"/>
    <w:rsid w:val="00382B95"/>
    <w:rsid w:val="003934F1"/>
    <w:rsid w:val="003A57CE"/>
    <w:rsid w:val="003D06AD"/>
    <w:rsid w:val="0040009B"/>
    <w:rsid w:val="00401EC9"/>
    <w:rsid w:val="004155C5"/>
    <w:rsid w:val="004242D4"/>
    <w:rsid w:val="00426809"/>
    <w:rsid w:val="0043303E"/>
    <w:rsid w:val="00474FC0"/>
    <w:rsid w:val="00487792"/>
    <w:rsid w:val="004B2AF2"/>
    <w:rsid w:val="004C08DC"/>
    <w:rsid w:val="004D7587"/>
    <w:rsid w:val="004F2F86"/>
    <w:rsid w:val="005010A4"/>
    <w:rsid w:val="0053089B"/>
    <w:rsid w:val="0054065D"/>
    <w:rsid w:val="00553023"/>
    <w:rsid w:val="00575F6A"/>
    <w:rsid w:val="00590184"/>
    <w:rsid w:val="00591A1C"/>
    <w:rsid w:val="005A6D94"/>
    <w:rsid w:val="005A74CA"/>
    <w:rsid w:val="005C1F90"/>
    <w:rsid w:val="005C6716"/>
    <w:rsid w:val="005F5660"/>
    <w:rsid w:val="0060389B"/>
    <w:rsid w:val="00610F68"/>
    <w:rsid w:val="00615497"/>
    <w:rsid w:val="0062276D"/>
    <w:rsid w:val="00630BCD"/>
    <w:rsid w:val="00635ECC"/>
    <w:rsid w:val="00640435"/>
    <w:rsid w:val="006449E2"/>
    <w:rsid w:val="00645F14"/>
    <w:rsid w:val="00685E97"/>
    <w:rsid w:val="00694C4F"/>
    <w:rsid w:val="006B0C9A"/>
    <w:rsid w:val="006C1769"/>
    <w:rsid w:val="006C2E45"/>
    <w:rsid w:val="006E4D72"/>
    <w:rsid w:val="006E6241"/>
    <w:rsid w:val="0074012B"/>
    <w:rsid w:val="00752EE8"/>
    <w:rsid w:val="007656DA"/>
    <w:rsid w:val="00782BA7"/>
    <w:rsid w:val="007B7A04"/>
    <w:rsid w:val="007C1359"/>
    <w:rsid w:val="007D289F"/>
    <w:rsid w:val="007D43A0"/>
    <w:rsid w:val="00805EA6"/>
    <w:rsid w:val="00823D0F"/>
    <w:rsid w:val="0082693F"/>
    <w:rsid w:val="00894C29"/>
    <w:rsid w:val="008A53EF"/>
    <w:rsid w:val="008C2FFC"/>
    <w:rsid w:val="008D4A1F"/>
    <w:rsid w:val="008E6D45"/>
    <w:rsid w:val="009752ED"/>
    <w:rsid w:val="009929E2"/>
    <w:rsid w:val="009B0674"/>
    <w:rsid w:val="009D2F7E"/>
    <w:rsid w:val="009D5A9C"/>
    <w:rsid w:val="009E594D"/>
    <w:rsid w:val="009F2110"/>
    <w:rsid w:val="009F3F38"/>
    <w:rsid w:val="00A208E3"/>
    <w:rsid w:val="00A22C71"/>
    <w:rsid w:val="00A34711"/>
    <w:rsid w:val="00A6045B"/>
    <w:rsid w:val="00A7429A"/>
    <w:rsid w:val="00A765AB"/>
    <w:rsid w:val="00AD22CF"/>
    <w:rsid w:val="00AE3FFB"/>
    <w:rsid w:val="00B44E88"/>
    <w:rsid w:val="00B5163C"/>
    <w:rsid w:val="00B63920"/>
    <w:rsid w:val="00B81FDE"/>
    <w:rsid w:val="00BA38BE"/>
    <w:rsid w:val="00BB3186"/>
    <w:rsid w:val="00BC2D26"/>
    <w:rsid w:val="00BC75EA"/>
    <w:rsid w:val="00BD1164"/>
    <w:rsid w:val="00BD4BEA"/>
    <w:rsid w:val="00BE6AB1"/>
    <w:rsid w:val="00BF0D65"/>
    <w:rsid w:val="00BF7ECF"/>
    <w:rsid w:val="00C14A94"/>
    <w:rsid w:val="00C40406"/>
    <w:rsid w:val="00C52350"/>
    <w:rsid w:val="00C6706E"/>
    <w:rsid w:val="00C9248D"/>
    <w:rsid w:val="00CA3E80"/>
    <w:rsid w:val="00CC301D"/>
    <w:rsid w:val="00D0656D"/>
    <w:rsid w:val="00D078E9"/>
    <w:rsid w:val="00D10BF7"/>
    <w:rsid w:val="00D17ED1"/>
    <w:rsid w:val="00D206F3"/>
    <w:rsid w:val="00D35B86"/>
    <w:rsid w:val="00D360D1"/>
    <w:rsid w:val="00D3794D"/>
    <w:rsid w:val="00D46733"/>
    <w:rsid w:val="00D51655"/>
    <w:rsid w:val="00D63187"/>
    <w:rsid w:val="00DC2A4D"/>
    <w:rsid w:val="00E006FF"/>
    <w:rsid w:val="00E04B43"/>
    <w:rsid w:val="00E071AE"/>
    <w:rsid w:val="00E15CF8"/>
    <w:rsid w:val="00E55794"/>
    <w:rsid w:val="00EB281D"/>
    <w:rsid w:val="00ED1061"/>
    <w:rsid w:val="00EE3089"/>
    <w:rsid w:val="00F10D11"/>
    <w:rsid w:val="00F31BFF"/>
    <w:rsid w:val="00F34E3E"/>
    <w:rsid w:val="00F3521F"/>
    <w:rsid w:val="00F37816"/>
    <w:rsid w:val="00F568FB"/>
    <w:rsid w:val="00F83E07"/>
    <w:rsid w:val="00FB3006"/>
    <w:rsid w:val="00FD1F50"/>
    <w:rsid w:val="00FE0A20"/>
    <w:rsid w:val="00FE7A8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B8D73"/>
  <w15:docId w15:val="{19107637-4555-4018-BCCD-794E02F3D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I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19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519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519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519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19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19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19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19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19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19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19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19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19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19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19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1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1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1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1957"/>
    <w:rPr>
      <w:rFonts w:eastAsiaTheme="majorEastAsia" w:cstheme="majorBidi"/>
      <w:color w:val="272727" w:themeColor="text1" w:themeTint="D8"/>
    </w:rPr>
  </w:style>
  <w:style w:type="character" w:customStyle="1" w:styleId="TitleChar">
    <w:name w:val="Title Char"/>
    <w:basedOn w:val="DefaultParagraphFont"/>
    <w:link w:val="Title"/>
    <w:uiPriority w:val="10"/>
    <w:rsid w:val="00951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51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1957"/>
    <w:pPr>
      <w:spacing w:before="160"/>
      <w:jc w:val="center"/>
    </w:pPr>
    <w:rPr>
      <w:i/>
      <w:iCs/>
      <w:color w:val="404040" w:themeColor="text1" w:themeTint="BF"/>
    </w:rPr>
  </w:style>
  <w:style w:type="character" w:customStyle="1" w:styleId="QuoteChar">
    <w:name w:val="Quote Char"/>
    <w:basedOn w:val="DefaultParagraphFont"/>
    <w:link w:val="Quote"/>
    <w:uiPriority w:val="29"/>
    <w:rsid w:val="00951957"/>
    <w:rPr>
      <w:i/>
      <w:iCs/>
      <w:color w:val="404040" w:themeColor="text1" w:themeTint="BF"/>
    </w:rPr>
  </w:style>
  <w:style w:type="paragraph" w:styleId="ListParagraph">
    <w:name w:val="List Paragraph"/>
    <w:basedOn w:val="Normal"/>
    <w:uiPriority w:val="34"/>
    <w:qFormat/>
    <w:rsid w:val="00951957"/>
    <w:pPr>
      <w:ind w:left="720"/>
      <w:contextualSpacing/>
    </w:pPr>
  </w:style>
  <w:style w:type="character" w:styleId="IntenseEmphasis">
    <w:name w:val="Intense Emphasis"/>
    <w:basedOn w:val="DefaultParagraphFont"/>
    <w:uiPriority w:val="21"/>
    <w:qFormat/>
    <w:rsid w:val="00951957"/>
    <w:rPr>
      <w:i/>
      <w:iCs/>
      <w:color w:val="0F4761" w:themeColor="accent1" w:themeShade="BF"/>
    </w:rPr>
  </w:style>
  <w:style w:type="paragraph" w:styleId="IntenseQuote">
    <w:name w:val="Intense Quote"/>
    <w:basedOn w:val="Normal"/>
    <w:next w:val="Normal"/>
    <w:link w:val="IntenseQuoteChar"/>
    <w:uiPriority w:val="30"/>
    <w:qFormat/>
    <w:rsid w:val="009519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1957"/>
    <w:rPr>
      <w:i/>
      <w:iCs/>
      <w:color w:val="0F4761" w:themeColor="accent1" w:themeShade="BF"/>
    </w:rPr>
  </w:style>
  <w:style w:type="character" w:styleId="IntenseReference">
    <w:name w:val="Intense Reference"/>
    <w:basedOn w:val="DefaultParagraphFont"/>
    <w:uiPriority w:val="32"/>
    <w:qFormat/>
    <w:rsid w:val="00951957"/>
    <w:rPr>
      <w:b/>
      <w:bCs/>
      <w:smallCaps/>
      <w:color w:val="0F4761" w:themeColor="accent1" w:themeShade="BF"/>
      <w:spacing w:val="5"/>
    </w:rPr>
  </w:style>
  <w:style w:type="paragraph" w:customStyle="1" w:styleId="Default">
    <w:name w:val="Default"/>
    <w:rsid w:val="00951957"/>
    <w:pPr>
      <w:autoSpaceDE w:val="0"/>
      <w:autoSpaceDN w:val="0"/>
      <w:adjustRightInd w:val="0"/>
      <w:spacing w:after="0" w:line="240" w:lineRule="auto"/>
    </w:pPr>
    <w:rPr>
      <w:rFonts w:ascii="Calibri" w:hAnsi="Calibri" w:cs="Calibri"/>
      <w:color w:val="000000"/>
    </w:rPr>
  </w:style>
  <w:style w:type="character" w:styleId="Hyperlink">
    <w:name w:val="Hyperlink"/>
    <w:basedOn w:val="DefaultParagraphFont"/>
    <w:uiPriority w:val="99"/>
    <w:unhideWhenUsed/>
    <w:rsid w:val="00BA1C6A"/>
    <w:rPr>
      <w:color w:val="467886" w:themeColor="hyperlink"/>
      <w:u w:val="single"/>
    </w:rPr>
  </w:style>
  <w:style w:type="character" w:customStyle="1" w:styleId="UnresolvedMention1">
    <w:name w:val="Unresolved Mention1"/>
    <w:basedOn w:val="DefaultParagraphFont"/>
    <w:uiPriority w:val="99"/>
    <w:semiHidden/>
    <w:unhideWhenUsed/>
    <w:rsid w:val="00BA1C6A"/>
    <w:rPr>
      <w:color w:val="605E5C"/>
      <w:shd w:val="clear" w:color="auto" w:fill="E1DFDD"/>
    </w:rPr>
  </w:style>
  <w:style w:type="character" w:styleId="Strong">
    <w:name w:val="Strong"/>
    <w:basedOn w:val="DefaultParagraphFont"/>
    <w:uiPriority w:val="22"/>
    <w:qFormat/>
    <w:rsid w:val="00617697"/>
    <w:rPr>
      <w:b/>
      <w:bCs/>
    </w:rPr>
  </w:style>
  <w:style w:type="paragraph" w:styleId="NormalWeb">
    <w:name w:val="Normal (Web)"/>
    <w:basedOn w:val="Normal"/>
    <w:uiPriority w:val="99"/>
    <w:semiHidden/>
    <w:unhideWhenUsed/>
    <w:rsid w:val="00617697"/>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617697"/>
    <w:rPr>
      <w:i/>
      <w:iCs/>
    </w:rPr>
  </w:style>
  <w:style w:type="paragraph" w:styleId="Header">
    <w:name w:val="header"/>
    <w:basedOn w:val="Normal"/>
    <w:link w:val="HeaderChar"/>
    <w:uiPriority w:val="99"/>
    <w:unhideWhenUsed/>
    <w:rsid w:val="005E1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2E7"/>
  </w:style>
  <w:style w:type="paragraph" w:styleId="Footer">
    <w:name w:val="footer"/>
    <w:basedOn w:val="Normal"/>
    <w:link w:val="FooterChar"/>
    <w:uiPriority w:val="99"/>
    <w:unhideWhenUsed/>
    <w:rsid w:val="005E1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2E7"/>
  </w:style>
  <w:style w:type="character" w:styleId="CommentReference">
    <w:name w:val="annotation reference"/>
    <w:basedOn w:val="DefaultParagraphFont"/>
    <w:uiPriority w:val="99"/>
    <w:semiHidden/>
    <w:unhideWhenUsed/>
    <w:rsid w:val="006D58C5"/>
    <w:rPr>
      <w:sz w:val="21"/>
      <w:szCs w:val="21"/>
    </w:rPr>
  </w:style>
  <w:style w:type="paragraph" w:styleId="CommentText">
    <w:name w:val="annotation text"/>
    <w:basedOn w:val="Normal"/>
    <w:link w:val="CommentTextChar"/>
    <w:uiPriority w:val="99"/>
    <w:unhideWhenUsed/>
    <w:rsid w:val="006D58C5"/>
    <w:pPr>
      <w:widowControl w:val="0"/>
      <w:spacing w:after="0" w:line="240" w:lineRule="auto"/>
    </w:pPr>
    <w:rPr>
      <w:rFonts w:eastAsiaTheme="minorEastAsia"/>
      <w:sz w:val="21"/>
      <w:szCs w:val="22"/>
      <w:lang w:val="en-US" w:eastAsia="zh-CN"/>
    </w:rPr>
  </w:style>
  <w:style w:type="character" w:customStyle="1" w:styleId="CommentTextChar">
    <w:name w:val="Comment Text Char"/>
    <w:basedOn w:val="DefaultParagraphFont"/>
    <w:link w:val="CommentText"/>
    <w:uiPriority w:val="99"/>
    <w:rsid w:val="006D58C5"/>
    <w:rPr>
      <w:rFonts w:eastAsiaTheme="minorEastAsia"/>
      <w:sz w:val="21"/>
      <w:szCs w:val="22"/>
      <w:lang w:val="en-US" w:eastAsia="zh-CN"/>
    </w:rPr>
  </w:style>
  <w:style w:type="paragraph" w:customStyle="1" w:styleId="TableParagraph">
    <w:name w:val="Table Paragraph"/>
    <w:basedOn w:val="Normal"/>
    <w:uiPriority w:val="1"/>
    <w:qFormat/>
    <w:rsid w:val="00332B5D"/>
    <w:pPr>
      <w:widowControl w:val="0"/>
      <w:autoSpaceDE w:val="0"/>
      <w:autoSpaceDN w:val="0"/>
      <w:spacing w:after="0" w:line="240" w:lineRule="auto"/>
    </w:pPr>
    <w:rPr>
      <w:rFonts w:ascii="Calibri" w:eastAsia="Calibri" w:hAnsi="Calibri" w:cs="Calibri"/>
      <w:sz w:val="22"/>
      <w:szCs w:val="22"/>
      <w:lang w:val="en-US"/>
    </w:rPr>
  </w:style>
  <w:style w:type="table" w:customStyle="1" w:styleId="a">
    <w:basedOn w:val="TableNormal"/>
    <w:tblPr>
      <w:tblStyleRowBandSize w:val="1"/>
      <w:tblStyleColBandSize w:val="1"/>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8B4A37"/>
    <w:pPr>
      <w:widowControl/>
      <w:spacing w:after="160"/>
    </w:pPr>
    <w:rPr>
      <w:rFonts w:eastAsia="Aptos"/>
      <w:b/>
      <w:bCs/>
      <w:sz w:val="20"/>
      <w:szCs w:val="20"/>
      <w:lang w:val="en-IN" w:eastAsia="en-IN"/>
    </w:rPr>
  </w:style>
  <w:style w:type="character" w:customStyle="1" w:styleId="CommentSubjectChar">
    <w:name w:val="Comment Subject Char"/>
    <w:basedOn w:val="CommentTextChar"/>
    <w:link w:val="CommentSubject"/>
    <w:uiPriority w:val="99"/>
    <w:semiHidden/>
    <w:rsid w:val="008B4A37"/>
    <w:rPr>
      <w:rFonts w:eastAsiaTheme="minorEastAsia"/>
      <w:b/>
      <w:bCs/>
      <w:sz w:val="20"/>
      <w:szCs w:val="20"/>
      <w:lang w:val="en-US" w:eastAsia="zh-CN"/>
    </w:rPr>
  </w:style>
  <w:style w:type="paragraph" w:styleId="Revision">
    <w:name w:val="Revision"/>
    <w:hidden/>
    <w:uiPriority w:val="99"/>
    <w:semiHidden/>
    <w:rsid w:val="00C96B77"/>
    <w:pPr>
      <w:spacing w:after="0" w:line="240" w:lineRule="auto"/>
    </w:p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9D5A9C"/>
    <w:pPr>
      <w:spacing w:before="240" w:after="0" w:line="259" w:lineRule="auto"/>
      <w:outlineLvl w:val="9"/>
    </w:pPr>
    <w:rPr>
      <w:sz w:val="32"/>
      <w:szCs w:val="32"/>
      <w:lang w:val="en-US" w:eastAsia="en-US"/>
    </w:rPr>
  </w:style>
  <w:style w:type="paragraph" w:styleId="TOC2">
    <w:name w:val="toc 2"/>
    <w:basedOn w:val="Normal"/>
    <w:next w:val="Normal"/>
    <w:autoRedefine/>
    <w:uiPriority w:val="39"/>
    <w:unhideWhenUsed/>
    <w:rsid w:val="009D5A9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465614">
      <w:bodyDiv w:val="1"/>
      <w:marLeft w:val="0"/>
      <w:marRight w:val="0"/>
      <w:marTop w:val="0"/>
      <w:marBottom w:val="0"/>
      <w:divBdr>
        <w:top w:val="none" w:sz="0" w:space="0" w:color="auto"/>
        <w:left w:val="none" w:sz="0" w:space="0" w:color="auto"/>
        <w:bottom w:val="none" w:sz="0" w:space="0" w:color="auto"/>
        <w:right w:val="none" w:sz="0" w:space="0" w:color="auto"/>
      </w:divBdr>
    </w:div>
    <w:div w:id="1668243486">
      <w:bodyDiv w:val="1"/>
      <w:marLeft w:val="0"/>
      <w:marRight w:val="0"/>
      <w:marTop w:val="0"/>
      <w:marBottom w:val="0"/>
      <w:divBdr>
        <w:top w:val="none" w:sz="0" w:space="0" w:color="auto"/>
        <w:left w:val="none" w:sz="0" w:space="0" w:color="auto"/>
        <w:bottom w:val="none" w:sz="0" w:space="0" w:color="auto"/>
        <w:right w:val="none" w:sz="0" w:space="0" w:color="auto"/>
      </w:divBdr>
    </w:div>
    <w:div w:id="1993095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foV+6aMWc0VP95xRyLBJYlwIkg==">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</go:docsCustomData>
</go:gDocsCustomXmlDataStorage>
</file>

<file path=customXml/itemProps1.xml><?xml version="1.0" encoding="utf-8"?>
<ds:datastoreItem xmlns:ds="http://schemas.openxmlformats.org/officeDocument/2006/customXml" ds:itemID="{1732221B-7D89-4CD4-B62D-51E65F819F4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Pages>
  <Words>6242</Words>
  <Characters>35582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Ritika Deo</dc:creator>
  <cp:lastModifiedBy>Chandrakanta Rathore</cp:lastModifiedBy>
  <cp:revision>14</cp:revision>
  <dcterms:created xsi:type="dcterms:W3CDTF">2025-04-03T19:18:00Z</dcterms:created>
  <dcterms:modified xsi:type="dcterms:W3CDTF">2025-04-04T07:13:00Z</dcterms:modified>
</cp:coreProperties>
</file>